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0117C" w14:textId="77777777" w:rsidR="005979E9" w:rsidRPr="009C5E1F" w:rsidRDefault="00637AE3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9C5E1F">
        <w:rPr>
          <w:rFonts w:ascii="Times New Roman" w:eastAsia="Times New Roman" w:hAnsi="Times New Roman" w:cs="Times New Roman"/>
          <w:kern w:val="3"/>
          <w:lang w:eastAsia="ru-RU"/>
        </w:rPr>
        <w:t xml:space="preserve">Приложение №1 </w:t>
      </w:r>
    </w:p>
    <w:p w14:paraId="4B2B8781" w14:textId="39B38EE3" w:rsidR="005979E9" w:rsidRPr="009C5E1F" w:rsidRDefault="00637AE3">
      <w:pPr>
        <w:widowControl w:val="0"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9C5E1F">
        <w:rPr>
          <w:rFonts w:ascii="Times New Roman" w:eastAsia="Times New Roman" w:hAnsi="Times New Roman" w:cs="Times New Roman"/>
          <w:kern w:val="3"/>
          <w:lang w:eastAsia="ru-RU"/>
        </w:rPr>
        <w:t xml:space="preserve">к Договору </w:t>
      </w:r>
      <w:r w:rsidRPr="009C5E1F">
        <w:rPr>
          <w:rFonts w:ascii="Times New Roman" w:hAnsi="Times New Roman" w:cs="Times New Roman"/>
          <w:bCs/>
        </w:rPr>
        <w:t xml:space="preserve">№ </w:t>
      </w:r>
      <w:sdt>
        <w:sdtPr>
          <w:rPr>
            <w:rFonts w:ascii="Times New Roman" w:hAnsi="Times New Roman" w:cs="Times New Roman"/>
            <w:bCs/>
          </w:rPr>
          <w:alias w:val="Номер договора"/>
          <w:tag w:val="Номер договора"/>
          <w:id w:val="1675234"/>
          <w:placeholder>
            <w:docPart w:val="1348CFAAAFE14FE7B38109FF981F35DB"/>
          </w:placeholder>
        </w:sdtPr>
        <w:sdtEndPr/>
        <w:sdtContent>
          <w:r w:rsidRPr="009C5E1F">
            <w:rPr>
              <w:rFonts w:ascii="Times New Roman" w:hAnsi="Times New Roman" w:cs="Times New Roman"/>
              <w:bCs/>
            </w:rPr>
            <w:t>00</w:t>
          </w:r>
          <w:r w:rsidR="009C5E1F" w:rsidRPr="009C5E1F">
            <w:rPr>
              <w:rFonts w:ascii="Times New Roman" w:hAnsi="Times New Roman" w:cs="Times New Roman"/>
              <w:bCs/>
            </w:rPr>
            <w:t>6</w:t>
          </w:r>
          <w:r w:rsidRPr="009C5E1F">
            <w:rPr>
              <w:rFonts w:ascii="Times New Roman" w:hAnsi="Times New Roman" w:cs="Times New Roman"/>
              <w:bCs/>
            </w:rPr>
            <w:t>/2</w:t>
          </w:r>
          <w:r w:rsidR="0025677A" w:rsidRPr="009C5E1F">
            <w:rPr>
              <w:rFonts w:ascii="Times New Roman" w:hAnsi="Times New Roman" w:cs="Times New Roman"/>
              <w:bCs/>
            </w:rPr>
            <w:t>5</w:t>
          </w:r>
          <w:r w:rsidRPr="009C5E1F">
            <w:rPr>
              <w:rFonts w:ascii="Times New Roman" w:hAnsi="Times New Roman" w:cs="Times New Roman"/>
              <w:bCs/>
            </w:rPr>
            <w:t>-</w:t>
          </w:r>
          <w:r w:rsidR="00B07C64" w:rsidRPr="009C5E1F">
            <w:rPr>
              <w:rFonts w:ascii="Times New Roman" w:hAnsi="Times New Roman" w:cs="Times New Roman"/>
              <w:bCs/>
            </w:rPr>
            <w:t>ИНЖ</w:t>
          </w:r>
        </w:sdtContent>
      </w:sdt>
      <w:r w:rsidRPr="009C5E1F">
        <w:rPr>
          <w:b/>
          <w:bCs/>
        </w:rPr>
        <w:t xml:space="preserve"> </w:t>
      </w:r>
      <w:r w:rsidRPr="009C5E1F">
        <w:rPr>
          <w:rFonts w:ascii="Times New Roman" w:eastAsia="Times New Roman" w:hAnsi="Times New Roman" w:cs="Times New Roman"/>
          <w:kern w:val="3"/>
          <w:lang w:eastAsia="ru-RU"/>
        </w:rPr>
        <w:t xml:space="preserve">от </w:t>
      </w:r>
      <w:r w:rsidR="00B07C64" w:rsidRPr="009C5E1F">
        <w:rPr>
          <w:rFonts w:ascii="Times New Roman" w:eastAsia="Times New Roman" w:hAnsi="Times New Roman" w:cs="Times New Roman"/>
          <w:bCs/>
          <w:kern w:val="3"/>
          <w:lang w:eastAsia="ru-RU"/>
        </w:rPr>
        <w:t>0</w:t>
      </w:r>
      <w:r w:rsidR="00860FBC">
        <w:rPr>
          <w:rFonts w:ascii="Times New Roman" w:eastAsia="Times New Roman" w:hAnsi="Times New Roman" w:cs="Times New Roman"/>
          <w:bCs/>
          <w:kern w:val="3"/>
          <w:lang w:eastAsia="ru-RU"/>
        </w:rPr>
        <w:t>1</w:t>
      </w:r>
      <w:r w:rsidR="00B07C64" w:rsidRPr="009C5E1F">
        <w:rPr>
          <w:rFonts w:ascii="Times New Roman" w:eastAsia="Times New Roman" w:hAnsi="Times New Roman" w:cs="Times New Roman"/>
          <w:bCs/>
          <w:kern w:val="3"/>
          <w:lang w:eastAsia="ru-RU"/>
        </w:rPr>
        <w:t>.04.2025г.</w:t>
      </w:r>
    </w:p>
    <w:p w14:paraId="5FFA4850" w14:textId="77777777" w:rsidR="005979E9" w:rsidRPr="009C5E1F" w:rsidRDefault="005979E9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0" w:type="auto"/>
        <w:tblInd w:w="123" w:type="dxa"/>
        <w:tblLayout w:type="fixed"/>
        <w:tblLook w:val="04A0" w:firstRow="1" w:lastRow="0" w:firstColumn="1" w:lastColumn="0" w:noHBand="0" w:noVBand="1"/>
      </w:tblPr>
      <w:tblGrid>
        <w:gridCol w:w="5371"/>
        <w:gridCol w:w="5008"/>
      </w:tblGrid>
      <w:tr w:rsidR="005979E9" w:rsidRPr="009C5E1F" w14:paraId="2844D770" w14:textId="77777777">
        <w:trPr>
          <w:trHeight w:val="2276"/>
        </w:trPr>
        <w:tc>
          <w:tcPr>
            <w:tcW w:w="5371" w:type="dxa"/>
          </w:tcPr>
          <w:p w14:paraId="1FB506D9" w14:textId="77777777" w:rsidR="005979E9" w:rsidRPr="009C5E1F" w:rsidRDefault="005979E9">
            <w:pPr>
              <w:widowControl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</w:p>
          <w:p w14:paraId="7ED467E1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СОГЛАСОВАНО:</w:t>
            </w:r>
          </w:p>
          <w:p w14:paraId="25D8E3AF" w14:textId="750E66DA" w:rsidR="005979E9" w:rsidRPr="009C5E1F" w:rsidRDefault="00B07C6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ООО ПСК «Инжиниринг»</w:t>
            </w:r>
          </w:p>
          <w:p w14:paraId="0CA36746" w14:textId="77777777" w:rsidR="005979E9" w:rsidRPr="009C5E1F" w:rsidRDefault="005979E9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3BDB2D5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Директор</w:t>
            </w:r>
          </w:p>
          <w:p w14:paraId="4F827D61" w14:textId="77777777" w:rsidR="005979E9" w:rsidRPr="009C5E1F" w:rsidRDefault="005979E9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5C10D092" w14:textId="77777777" w:rsidR="005979E9" w:rsidRPr="009C5E1F" w:rsidRDefault="005979E9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0C1E652E" w14:textId="048982E6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__________________ </w:t>
            </w:r>
            <w:r w:rsidR="00B07C64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С.В. Торопов</w:t>
            </w:r>
          </w:p>
          <w:p w14:paraId="051C5E05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  <w:proofErr w:type="spellStart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05B42321" w14:textId="77777777" w:rsidR="005979E9" w:rsidRPr="009C5E1F" w:rsidRDefault="005979E9" w:rsidP="00B07C6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2C4FA429" w14:textId="3956475C" w:rsidR="00B07C64" w:rsidRPr="009C5E1F" w:rsidRDefault="00B07C64" w:rsidP="00B07C6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«___» _________________ 2025</w:t>
            </w:r>
          </w:p>
        </w:tc>
        <w:tc>
          <w:tcPr>
            <w:tcW w:w="5008" w:type="dxa"/>
          </w:tcPr>
          <w:p w14:paraId="0659712B" w14:textId="77777777" w:rsidR="005979E9" w:rsidRPr="009C5E1F" w:rsidRDefault="005979E9">
            <w:pPr>
              <w:widowControl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305741E8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УТВЕРЖДАЮ:</w:t>
            </w:r>
          </w:p>
          <w:p w14:paraId="6BF79E6E" w14:textId="5E525254" w:rsidR="005979E9" w:rsidRPr="009C5E1F" w:rsidRDefault="00B07C64">
            <w:pPr>
              <w:autoSpaceDN w:val="0"/>
              <w:spacing w:after="0" w:line="240" w:lineRule="auto"/>
              <w:contextualSpacing/>
              <w:textAlignment w:val="baseline"/>
              <w:outlineLvl w:val="0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>ООО «</w:t>
            </w:r>
            <w:r w:rsidR="00860FBC" w:rsidRPr="00860FBC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>Шахтер</w:t>
            </w:r>
            <w:r w:rsidRPr="009C5E1F">
              <w:rPr>
                <w:rFonts w:ascii="Times New Roman" w:hAnsi="Times New Roman" w:cs="Times New Roman"/>
                <w:b/>
                <w:bCs/>
                <w:color w:val="000000" w:themeColor="text1"/>
                <w:lang w:eastAsia="ru-RU"/>
              </w:rPr>
              <w:t>»</w:t>
            </w:r>
          </w:p>
          <w:p w14:paraId="368799CC" w14:textId="77777777" w:rsidR="00B07C64" w:rsidRPr="009C5E1F" w:rsidRDefault="00B07C64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</w:rPr>
            </w:pPr>
          </w:p>
          <w:p w14:paraId="7CD57802" w14:textId="77777777" w:rsidR="00B07C64" w:rsidRPr="009C5E1F" w:rsidRDefault="00B07C64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</w:rPr>
            </w:pPr>
            <w:r w:rsidRPr="009C5E1F">
              <w:rPr>
                <w:rFonts w:ascii="Times New Roman" w:hAnsi="Times New Roman" w:cs="Times New Roman"/>
                <w:bCs/>
              </w:rPr>
              <w:t>Директор</w:t>
            </w:r>
          </w:p>
          <w:p w14:paraId="0F381C59" w14:textId="77777777" w:rsidR="00B07C64" w:rsidRPr="009C5E1F" w:rsidRDefault="00B07C64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</w:rPr>
            </w:pPr>
          </w:p>
          <w:p w14:paraId="4ADDC70A" w14:textId="0C6DB3E7" w:rsidR="005979E9" w:rsidRPr="009C5E1F" w:rsidRDefault="00637AE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>_______________</w:t>
            </w:r>
            <w:r w:rsidR="00B07C64" w:rsidRPr="009C5E1F">
              <w:t xml:space="preserve"> </w:t>
            </w:r>
            <w:r w:rsidR="00B07C64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И.Р. Хакимов</w:t>
            </w:r>
          </w:p>
          <w:p w14:paraId="3929B748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м.п</w:t>
            </w:r>
            <w:proofErr w:type="spellEnd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18457BC9" w14:textId="77777777" w:rsidR="00B07C64" w:rsidRPr="009C5E1F" w:rsidRDefault="00B07C64" w:rsidP="00B07C6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1069072C" w14:textId="1D63C9E8" w:rsidR="005979E9" w:rsidRPr="009C5E1F" w:rsidRDefault="00B07C64" w:rsidP="00B07C6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«___» _________________ 2025</w:t>
            </w:r>
          </w:p>
        </w:tc>
      </w:tr>
    </w:tbl>
    <w:p w14:paraId="74099CDB" w14:textId="77777777" w:rsidR="005979E9" w:rsidRPr="009C5E1F" w:rsidRDefault="005979E9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p w14:paraId="2FD36E1A" w14:textId="77777777" w:rsidR="005979E9" w:rsidRPr="009C5E1F" w:rsidRDefault="005979E9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</w:p>
    <w:p w14:paraId="50F11FFB" w14:textId="77777777" w:rsidR="00F375B5" w:rsidRPr="009C5E1F" w:rsidRDefault="00637AE3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  <w:r w:rsidRPr="009C5E1F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Задание на проектирование по объекту: </w:t>
      </w:r>
    </w:p>
    <w:p w14:paraId="5D33AEB0" w14:textId="0DC55A72" w:rsidR="005979E9" w:rsidRPr="009C5E1F" w:rsidRDefault="00637AE3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ru-RU"/>
        </w:rPr>
      </w:pPr>
      <w:r w:rsidRPr="009C5E1F">
        <w:rPr>
          <w:rFonts w:ascii="Times New Roman" w:eastAsia="Times New Roman" w:hAnsi="Times New Roman"/>
          <w:b/>
          <w:kern w:val="3"/>
          <w:lang w:eastAsia="ru-RU"/>
        </w:rPr>
        <w:t>«</w:t>
      </w:r>
      <w:r w:rsidR="00A72C20" w:rsidRPr="00A72C20">
        <w:rPr>
          <w:rFonts w:ascii="Times New Roman" w:eastAsia="Times New Roman" w:hAnsi="Times New Roman"/>
          <w:b/>
          <w:kern w:val="3"/>
          <w:lang w:eastAsia="ru-RU"/>
        </w:rPr>
        <w:t>Животноводческий комплекс молочного направления на 3000 голов дойного стада КРС, расположенный вблизи с. Малая Атня Атнинского района Республики Татарстан</w:t>
      </w:r>
      <w:r w:rsidRPr="009C5E1F">
        <w:rPr>
          <w:rFonts w:ascii="Times New Roman" w:eastAsia="Times New Roman" w:hAnsi="Times New Roman"/>
          <w:b/>
          <w:kern w:val="3"/>
          <w:lang w:eastAsia="ru-RU"/>
        </w:rPr>
        <w:t>»</w:t>
      </w:r>
    </w:p>
    <w:p w14:paraId="22C18E93" w14:textId="77777777" w:rsidR="005979E9" w:rsidRPr="009C5E1F" w:rsidRDefault="005979E9">
      <w:pPr>
        <w:widowControl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</w:p>
    <w:tbl>
      <w:tblPr>
        <w:tblW w:w="10334" w:type="dxa"/>
        <w:tblInd w:w="-20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6633"/>
      </w:tblGrid>
      <w:tr w:rsidR="005979E9" w:rsidRPr="009C5E1F" w14:paraId="7CD365D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8761CF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№№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C03C2F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Перечень основных исходных данных и требований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1A5D2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Основные данные и требования</w:t>
            </w:r>
          </w:p>
        </w:tc>
      </w:tr>
      <w:tr w:rsidR="005979E9" w:rsidRPr="009C5E1F" w14:paraId="009C5161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F5FEC8" w14:textId="77777777" w:rsidR="005979E9" w:rsidRPr="009C5E1F" w:rsidRDefault="005979E9">
            <w:pPr>
              <w:pStyle w:val="af0"/>
              <w:widowControl w:val="0"/>
              <w:numPr>
                <w:ilvl w:val="0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3C223C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Основание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A40FF" w14:textId="4167B48D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Договор № </w:t>
            </w:r>
            <w:r w:rsidR="00B07C64"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00</w:t>
            </w:r>
            <w:r w:rsidR="009C5E1F"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6</w:t>
            </w:r>
            <w:r w:rsidR="00F375B5"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/25-</w:t>
            </w:r>
            <w:r w:rsidR="00B07C64"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ИНЖ</w:t>
            </w:r>
            <w:r w:rsidR="00F375B5"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</w:t>
            </w: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от </w:t>
            </w:r>
            <w:r w:rsidR="00B07C64"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0</w:t>
            </w:r>
            <w:r w:rsidR="00860FBC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1</w:t>
            </w: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.0</w:t>
            </w:r>
            <w:r w:rsidR="00B07C64"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4</w:t>
            </w: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.202</w:t>
            </w:r>
            <w:r w:rsidR="00F375B5"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5</w:t>
            </w: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г.</w:t>
            </w:r>
          </w:p>
        </w:tc>
      </w:tr>
      <w:tr w:rsidR="005979E9" w:rsidRPr="009C5E1F" w14:paraId="11D66CD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EAA872" w14:textId="77777777" w:rsidR="005979E9" w:rsidRPr="009C5E1F" w:rsidRDefault="005979E9">
            <w:pPr>
              <w:pStyle w:val="af0"/>
              <w:widowControl w:val="0"/>
              <w:numPr>
                <w:ilvl w:val="0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4CC55A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Наименование и месторасположение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BEBEB" w14:textId="2AFAAAF6" w:rsidR="005979E9" w:rsidRPr="009C5E1F" w:rsidRDefault="00B07C64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«</w:t>
            </w:r>
            <w:r w:rsidR="00D025DC" w:rsidRPr="00D025DC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Животноводческий комплекс молочного направления на 3000 голов дойного стада КРС, расположенный вблизи с. Малая Атня Атнинского района Республики Татарстан</w:t>
            </w: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»</w:t>
            </w:r>
          </w:p>
        </w:tc>
      </w:tr>
      <w:tr w:rsidR="005979E9" w:rsidRPr="009C5E1F" w14:paraId="0C69862C" w14:textId="77777777">
        <w:trPr>
          <w:trHeight w:val="50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1A3F1B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F3E832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Заказчик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D24F" w14:textId="3923F6A1" w:rsidR="00B07C64" w:rsidRPr="009C5E1F" w:rsidRDefault="00B07C6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ООО «</w:t>
            </w:r>
            <w:r w:rsidR="00860FBC" w:rsidRPr="00860FB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Шахтер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» </w:t>
            </w:r>
          </w:p>
          <w:p w14:paraId="714B6625" w14:textId="5E21D91C" w:rsidR="00B07C64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proofErr w:type="spellStart"/>
            <w:proofErr w:type="gramStart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Юр.адрес</w:t>
            </w:r>
            <w:proofErr w:type="spellEnd"/>
            <w:proofErr w:type="gramEnd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: </w:t>
            </w:r>
            <w:r w:rsidR="00860FBC" w:rsidRPr="00860FB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422758, Республика Татарстан, Атнинский район, село </w:t>
            </w:r>
            <w:proofErr w:type="spellStart"/>
            <w:r w:rsidR="00860FBC" w:rsidRPr="00860FB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Коморгузя</w:t>
            </w:r>
            <w:proofErr w:type="spellEnd"/>
            <w:r w:rsidR="00860FBC" w:rsidRPr="00860FB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, ул. Татарстана, д.40</w:t>
            </w:r>
            <w:r w:rsidR="00B07C64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</w:t>
            </w:r>
          </w:p>
          <w:p w14:paraId="7F05C92D" w14:textId="6EBC54FA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ar-SA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ИНН: </w:t>
            </w:r>
            <w:r w:rsidR="00860FBC" w:rsidRPr="00860FB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1610002709</w:t>
            </w:r>
          </w:p>
          <w:p w14:paraId="1C03BC36" w14:textId="5F9A4592" w:rsidR="005979E9" w:rsidRPr="00860FBC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КПП: </w:t>
            </w:r>
            <w:r w:rsidR="00860FBC" w:rsidRPr="00860FB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161001001</w:t>
            </w:r>
          </w:p>
          <w:p w14:paraId="565816A4" w14:textId="5CB2DBB8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860FBC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Эл. Почта: </w:t>
            </w:r>
            <w:sdt>
              <w:sdtPr>
                <w:rPr>
                  <w:rFonts w:ascii="Times New Roman" w:hAnsi="Times New Roman" w:cs="Times New Roman"/>
                </w:rPr>
                <w:alias w:val="Контрагент: эл. почта"/>
                <w:tag w:val="Контрагент: эл. почта"/>
                <w:id w:val="857235415"/>
                <w:placeholder>
                  <w:docPart w:val="C1BFD50B63C54F6A8B1DF9A4B27B5E7E"/>
                </w:placeholder>
              </w:sdtPr>
              <w:sdtEndPr/>
              <w:sdtContent>
                <w:hyperlink r:id="rId8" w:history="1">
                  <w:r w:rsidR="00860FBC" w:rsidRPr="00860FBC">
                    <w:rPr>
                      <w:rStyle w:val="a4"/>
                      <w:rFonts w:ascii="Times New Roman" w:hAnsi="Times New Roman" w:cs="Times New Roman"/>
                    </w:rPr>
                    <w:t>oooshahter@yandex.ru</w:t>
                  </w:r>
                </w:hyperlink>
                <w:r w:rsidR="00860FBC" w:rsidRPr="00860FBC">
                  <w:rPr>
                    <w:rFonts w:ascii="Times New Roman" w:hAnsi="Times New Roman" w:cs="Times New Roman"/>
                  </w:rPr>
                  <w:t xml:space="preserve"> </w:t>
                </w:r>
              </w:sdtContent>
            </w:sdt>
          </w:p>
        </w:tc>
      </w:tr>
      <w:tr w:rsidR="005979E9" w:rsidRPr="009C5E1F" w14:paraId="15C964DD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4CEB60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EE8DDA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Инвестор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C515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</w:t>
            </w:r>
          </w:p>
        </w:tc>
      </w:tr>
      <w:tr w:rsidR="005979E9" w:rsidRPr="009C5E1F" w14:paraId="13B437C5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2F2888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32D6BA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Проектировщик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DE459" w14:textId="77777777" w:rsidR="00B07C64" w:rsidRPr="009C5E1F" w:rsidRDefault="00B07C64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ООО ПСК «Инжиниринг»</w:t>
            </w:r>
          </w:p>
          <w:p w14:paraId="7C59E7E8" w14:textId="74D460AC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Юр. адрес: </w:t>
            </w:r>
            <w:r w:rsidR="00B07C64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420095, Республика Татарстан, г Казань, тер. Химград, д. 126, офис 408 (5)</w:t>
            </w:r>
          </w:p>
          <w:p w14:paraId="2022B8A1" w14:textId="0C85A4D0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ИНН: </w:t>
            </w:r>
            <w:r w:rsidR="00B07C64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1840022379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>КПП:</w:t>
            </w:r>
            <w:r w:rsidRPr="009C5E1F">
              <w:t xml:space="preserve"> </w:t>
            </w:r>
            <w:r w:rsidR="00B07C64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165801001</w:t>
            </w:r>
          </w:p>
          <w:p w14:paraId="6F11AA03" w14:textId="12F8F6F3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Эл. почта: </w:t>
            </w:r>
            <w:hyperlink r:id="rId9" w:history="1">
              <w:r w:rsidR="00B07C64" w:rsidRPr="009C5E1F">
                <w:rPr>
                  <w:rStyle w:val="a4"/>
                  <w:rFonts w:ascii="Times New Roman" w:hAnsi="Times New Roman" w:cs="Times New Roman"/>
                </w:rPr>
                <w:t>psk-eng@yandex.ru</w:t>
              </w:r>
            </w:hyperlink>
            <w:r w:rsidR="00B07C64" w:rsidRPr="009C5E1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979E9" w:rsidRPr="009C5E1F" w14:paraId="6980C11A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C2BA7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B36A27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Вид работ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34C1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ind w:left="5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Новое строительство</w:t>
            </w:r>
          </w:p>
        </w:tc>
      </w:tr>
      <w:tr w:rsidR="005979E9" w:rsidRPr="009C5E1F" w14:paraId="69960ACF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7CFF5B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CF1AA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стадиям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FC05" w14:textId="74267DC6" w:rsidR="005979E9" w:rsidRPr="009C5E1F" w:rsidRDefault="00637AE3">
            <w:pPr>
              <w:pStyle w:val="af0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7.1 Инженерно-геодезические изыскания; </w:t>
            </w:r>
          </w:p>
          <w:p w14:paraId="1F642FEC" w14:textId="03B4094C" w:rsidR="005979E9" w:rsidRPr="009C5E1F" w:rsidRDefault="00637AE3">
            <w:pPr>
              <w:pStyle w:val="af0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7.2 Инженерно-геологические изыскания;</w:t>
            </w:r>
          </w:p>
          <w:p w14:paraId="618F3DFC" w14:textId="2CD55F89" w:rsidR="005979E9" w:rsidRPr="009C5E1F" w:rsidRDefault="00637AE3">
            <w:pPr>
              <w:pStyle w:val="af0"/>
              <w:widowControl w:val="0"/>
              <w:numPr>
                <w:ilvl w:val="1"/>
                <w:numId w:val="1"/>
              </w:num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7.3 Инженерно-экологические изыскания;</w:t>
            </w:r>
          </w:p>
          <w:p w14:paraId="4F49D0CD" w14:textId="77777777" w:rsidR="005979E9" w:rsidRPr="009C5E1F" w:rsidRDefault="00637AE3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7.4 Разработка проекта обоснования (сокращения) санитарной защитной зоны;</w:t>
            </w:r>
          </w:p>
          <w:p w14:paraId="6150E668" w14:textId="77777777" w:rsidR="005979E9" w:rsidRPr="009C5E1F" w:rsidRDefault="00637AE3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7.5 Проектирование в одну стадию:</w:t>
            </w:r>
          </w:p>
          <w:p w14:paraId="77A3FFB7" w14:textId="77777777" w:rsidR="005979E9" w:rsidRPr="009C5E1F" w:rsidRDefault="00637AE3">
            <w:pPr>
              <w:widowControl w:val="0"/>
              <w:numPr>
                <w:ilvl w:val="1"/>
                <w:numId w:val="1"/>
              </w:numPr>
              <w:tabs>
                <w:tab w:val="clear" w:pos="0"/>
              </w:tabs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стадия «Проектная документация»</w:t>
            </w:r>
          </w:p>
        </w:tc>
      </w:tr>
      <w:tr w:rsidR="005979E9" w:rsidRPr="009C5E1F" w14:paraId="7E064A7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29A6CD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F0ED20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Исходные данные для проектирования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B89F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8.1 Перечень исходно-разрешительной документации определяется на стадии проектирования.</w:t>
            </w:r>
          </w:p>
          <w:p w14:paraId="414876FD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8.2 Градостроительный план земельного участка</w:t>
            </w:r>
          </w:p>
          <w:p w14:paraId="673A8860" w14:textId="6F84679E" w:rsidR="004D209E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8.3 Документы на право собственности земельного участка</w:t>
            </w:r>
          </w:p>
          <w:p w14:paraId="52AB7C1C" w14:textId="119A7851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</w:t>
            </w:r>
            <w:r w:rsidR="004D209E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Технические условия на подключение сетям инженерно-технического обеспечения</w:t>
            </w:r>
          </w:p>
          <w:p w14:paraId="17C51012" w14:textId="0B34DEED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</w:t>
            </w:r>
            <w:r w:rsidR="004D209E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Заказчик предоставляет Справку «О взятии рисков о возможном падеже животных и холодном методе содержании коров»</w:t>
            </w:r>
          </w:p>
        </w:tc>
      </w:tr>
      <w:tr w:rsidR="005979E9" w:rsidRPr="009C5E1F" w14:paraId="256E199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3C5D1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A8D63D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Требования к разработке специальных технических условий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D0E7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Не требуется</w:t>
            </w:r>
          </w:p>
        </w:tc>
      </w:tr>
      <w:tr w:rsidR="005979E9" w:rsidRPr="009C5E1F" w14:paraId="630E5EDE" w14:textId="77777777">
        <w:trPr>
          <w:trHeight w:val="534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D8905F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27502D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выделению этапов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82A7" w14:textId="09CFD6BB" w:rsidR="005979E9" w:rsidRPr="009C5E1F" w:rsidRDefault="00637AE3" w:rsidP="00441EE3">
            <w:pPr>
              <w:rPr>
                <w:rFonts w:ascii="Times New Roman" w:hAnsi="Times New Roman" w:cs="Times New Roman"/>
                <w:color w:val="000000"/>
              </w:rPr>
            </w:pPr>
            <w:r w:rsidRPr="009C5E1F">
              <w:rPr>
                <w:rFonts w:ascii="Times New Roman" w:hAnsi="Times New Roman" w:cs="Times New Roman"/>
                <w:color w:val="000000"/>
              </w:rPr>
              <w:t xml:space="preserve">Строительство молочно-товарной фермы осуществляется в </w:t>
            </w:r>
            <w:r w:rsidR="00441EE3" w:rsidRPr="009C5E1F">
              <w:rPr>
                <w:rFonts w:ascii="Times New Roman" w:hAnsi="Times New Roman" w:cs="Times New Roman"/>
                <w:color w:val="000000"/>
              </w:rPr>
              <w:t>2</w:t>
            </w:r>
            <w:r w:rsidRPr="009C5E1F">
              <w:rPr>
                <w:rFonts w:ascii="Times New Roman" w:hAnsi="Times New Roman" w:cs="Times New Roman"/>
                <w:color w:val="000000"/>
              </w:rPr>
              <w:t xml:space="preserve"> этап</w:t>
            </w:r>
            <w:r w:rsidR="00441EE3" w:rsidRPr="009C5E1F">
              <w:rPr>
                <w:rFonts w:ascii="Times New Roman" w:hAnsi="Times New Roman" w:cs="Times New Roman"/>
                <w:color w:val="000000"/>
              </w:rPr>
              <w:t>а</w:t>
            </w:r>
            <w:r w:rsidRPr="009C5E1F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56D7205" w14:textId="317C37A2" w:rsidR="00441EE3" w:rsidRPr="009C5E1F" w:rsidRDefault="00441EE3" w:rsidP="00441EE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C5E1F">
              <w:rPr>
                <w:rFonts w:ascii="Times New Roman" w:hAnsi="Times New Roman" w:cs="Times New Roman"/>
                <w:b/>
                <w:bCs/>
                <w:color w:val="000000"/>
              </w:rPr>
              <w:t>1 этап строительства:</w:t>
            </w:r>
          </w:p>
          <w:p w14:paraId="270FEBE7" w14:textId="6C29DDE1" w:rsidR="005979E9" w:rsidRPr="009C5E1F" w:rsidRDefault="00637AE3" w:rsidP="00441EE3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hAnsi="Times New Roman" w:cs="Times New Roman"/>
                <w:b/>
                <w:iCs/>
              </w:rPr>
            </w:pPr>
            <w:r w:rsidRPr="009C5E1F">
              <w:rPr>
                <w:rFonts w:ascii="Times New Roman" w:hAnsi="Times New Roman"/>
              </w:rPr>
              <w:t xml:space="preserve">Коровник </w:t>
            </w:r>
            <w:r w:rsidR="00264156" w:rsidRPr="009C5E1F">
              <w:rPr>
                <w:rFonts w:ascii="Times New Roman" w:hAnsi="Times New Roman"/>
              </w:rPr>
              <w:t xml:space="preserve">№1 </w:t>
            </w:r>
            <w:r w:rsidRPr="009C5E1F">
              <w:rPr>
                <w:rFonts w:ascii="Times New Roman" w:hAnsi="Times New Roman"/>
              </w:rPr>
              <w:t>на 1</w:t>
            </w:r>
            <w:r w:rsidR="00C5439A" w:rsidRPr="009C5E1F">
              <w:rPr>
                <w:rFonts w:ascii="Times New Roman" w:hAnsi="Times New Roman"/>
              </w:rPr>
              <w:t>5</w:t>
            </w:r>
            <w:r w:rsidRPr="009C5E1F">
              <w:rPr>
                <w:rFonts w:ascii="Times New Roman" w:hAnsi="Times New Roman"/>
              </w:rPr>
              <w:t>00 голов</w:t>
            </w:r>
            <w:r w:rsidRPr="009C5E1F">
              <w:rPr>
                <w:rFonts w:ascii="Times New Roman" w:hAnsi="Times New Roman" w:cs="Times New Roman"/>
              </w:rPr>
              <w:t>;</w:t>
            </w:r>
          </w:p>
          <w:p w14:paraId="28D9CF57" w14:textId="21877BF0" w:rsidR="005979E9" w:rsidRPr="009C5E1F" w:rsidRDefault="00637AE3" w:rsidP="00441EE3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hAnsi="Times New Roman" w:cs="Times New Roman"/>
                <w:iCs/>
              </w:rPr>
            </w:pPr>
            <w:r w:rsidRPr="009C5E1F">
              <w:rPr>
                <w:rFonts w:ascii="Times New Roman" w:hAnsi="Times New Roman"/>
              </w:rPr>
              <w:t>Галерея переходная</w:t>
            </w:r>
            <w:r w:rsidR="00916EB0" w:rsidRPr="009C5E1F">
              <w:rPr>
                <w:rFonts w:ascii="Times New Roman" w:hAnsi="Times New Roman"/>
              </w:rPr>
              <w:t xml:space="preserve"> №1</w:t>
            </w:r>
            <w:r w:rsidRPr="009C5E1F">
              <w:rPr>
                <w:rFonts w:ascii="Times New Roman" w:hAnsi="Times New Roman" w:cs="Times New Roman"/>
                <w:iCs/>
              </w:rPr>
              <w:t>;</w:t>
            </w:r>
          </w:p>
          <w:p w14:paraId="46F40EF4" w14:textId="77777777" w:rsidR="005979E9" w:rsidRPr="009C5E1F" w:rsidRDefault="00637AE3" w:rsidP="00441EE3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hAnsi="Times New Roman" w:cs="Times New Roman"/>
                <w:iCs/>
              </w:rPr>
            </w:pPr>
            <w:r w:rsidRPr="009C5E1F">
              <w:rPr>
                <w:rFonts w:ascii="Times New Roman" w:hAnsi="Times New Roman"/>
              </w:rPr>
              <w:t>Доильно</w:t>
            </w:r>
            <w:r w:rsidRPr="009C5E1F">
              <w:rPr>
                <w:rFonts w:ascii="Times New Roman" w:hAnsi="Times New Roman" w:cs="Times New Roman"/>
                <w:iCs/>
              </w:rPr>
              <w:t>-молочный блок;</w:t>
            </w:r>
          </w:p>
          <w:p w14:paraId="1B83372B" w14:textId="46C8B8D9" w:rsidR="00916EB0" w:rsidRPr="009C5E1F" w:rsidRDefault="00916EB0" w:rsidP="00441EE3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hAnsi="Times New Roman" w:cs="Times New Roman"/>
                <w:iCs/>
              </w:rPr>
            </w:pPr>
            <w:r w:rsidRPr="009C5E1F">
              <w:rPr>
                <w:rFonts w:ascii="Times New Roman" w:hAnsi="Times New Roman" w:cs="Times New Roman"/>
                <w:iCs/>
              </w:rPr>
              <w:t xml:space="preserve">Станция </w:t>
            </w:r>
            <w:proofErr w:type="spellStart"/>
            <w:r w:rsidRPr="009C5E1F">
              <w:rPr>
                <w:rFonts w:ascii="Times New Roman" w:hAnsi="Times New Roman" w:cs="Times New Roman"/>
                <w:iCs/>
              </w:rPr>
              <w:t>гидросмыва</w:t>
            </w:r>
            <w:proofErr w:type="spellEnd"/>
            <w:r w:rsidRPr="009C5E1F">
              <w:rPr>
                <w:rFonts w:ascii="Times New Roman" w:hAnsi="Times New Roman" w:cs="Times New Roman"/>
                <w:iCs/>
              </w:rPr>
              <w:t>;</w:t>
            </w:r>
          </w:p>
          <w:p w14:paraId="1BEE7205" w14:textId="17009A41" w:rsidR="005979E9" w:rsidRPr="009C5E1F" w:rsidRDefault="00637AE3" w:rsidP="00441EE3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hAnsi="Times New Roman" w:cs="Times New Roman"/>
                <w:iCs/>
              </w:rPr>
            </w:pPr>
            <w:r w:rsidRPr="009C5E1F">
              <w:rPr>
                <w:rFonts w:ascii="Times New Roman" w:hAnsi="Times New Roman"/>
              </w:rPr>
              <w:t>Санпропускник</w:t>
            </w:r>
            <w:r w:rsidR="009D4B72" w:rsidRPr="009C5E1F">
              <w:rPr>
                <w:rFonts w:ascii="Times New Roman" w:hAnsi="Times New Roman"/>
              </w:rPr>
              <w:t xml:space="preserve"> с гостиницей</w:t>
            </w:r>
            <w:r w:rsidRPr="009C5E1F">
              <w:rPr>
                <w:rFonts w:ascii="Times New Roman" w:hAnsi="Times New Roman"/>
              </w:rPr>
              <w:t>. Дезбарьер закрытый</w:t>
            </w:r>
            <w:r w:rsidRPr="009C5E1F">
              <w:rPr>
                <w:rFonts w:ascii="Times New Roman" w:hAnsi="Times New Roman" w:cs="Times New Roman"/>
                <w:iCs/>
              </w:rPr>
              <w:t>;</w:t>
            </w:r>
          </w:p>
          <w:p w14:paraId="2598F951" w14:textId="672A2A50" w:rsidR="005979E9" w:rsidRPr="009C5E1F" w:rsidRDefault="00637AE3" w:rsidP="00441EE3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hAnsi="Times New Roman" w:cs="Times New Roman"/>
                <w:b/>
                <w:iCs/>
                <w:u w:val="single"/>
              </w:rPr>
            </w:pPr>
            <w:r w:rsidRPr="009C5E1F">
              <w:rPr>
                <w:rFonts w:ascii="Times New Roman" w:hAnsi="Times New Roman" w:cs="Times New Roman"/>
                <w:iCs/>
              </w:rPr>
              <w:t xml:space="preserve">Дезбарьер </w:t>
            </w:r>
            <w:r w:rsidR="00916EB0" w:rsidRPr="009C5E1F">
              <w:rPr>
                <w:rFonts w:ascii="Times New Roman" w:hAnsi="Times New Roman" w:cs="Times New Roman"/>
                <w:iCs/>
              </w:rPr>
              <w:t>закрытый</w:t>
            </w:r>
            <w:r w:rsidRPr="009C5E1F">
              <w:rPr>
                <w:rFonts w:ascii="Times New Roman" w:hAnsi="Times New Roman" w:cs="Times New Roman"/>
                <w:iCs/>
              </w:rPr>
              <w:t>;</w:t>
            </w:r>
          </w:p>
          <w:p w14:paraId="0787EF1D" w14:textId="1103C697" w:rsidR="005979E9" w:rsidRPr="009C5E1F" w:rsidRDefault="00637AE3" w:rsidP="00441EE3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 w:cs="Times New Roman"/>
                <w:color w:val="000000"/>
              </w:rPr>
              <w:t>Навозохранилище</w:t>
            </w:r>
            <w:r w:rsidRPr="009C5E1F">
              <w:rPr>
                <w:rFonts w:ascii="Times New Roman" w:hAnsi="Times New Roman" w:cs="Times New Roman"/>
              </w:rPr>
              <w:t xml:space="preserve"> – </w:t>
            </w:r>
            <w:r w:rsidR="00C5439A" w:rsidRPr="009C5E1F">
              <w:rPr>
                <w:rFonts w:ascii="Times New Roman" w:hAnsi="Times New Roman" w:cs="Times New Roman"/>
              </w:rPr>
              <w:t>2</w:t>
            </w:r>
            <w:r w:rsidRPr="009C5E1F">
              <w:rPr>
                <w:rFonts w:ascii="Times New Roman" w:hAnsi="Times New Roman" w:cs="Times New Roman"/>
              </w:rPr>
              <w:t xml:space="preserve"> шт</w:t>
            </w:r>
            <w:r w:rsidR="000137F9">
              <w:rPr>
                <w:rFonts w:ascii="Times New Roman" w:hAnsi="Times New Roman" w:cs="Times New Roman"/>
              </w:rPr>
              <w:t>.</w:t>
            </w:r>
            <w:r w:rsidRPr="009C5E1F">
              <w:rPr>
                <w:rFonts w:ascii="Times New Roman" w:hAnsi="Times New Roman" w:cs="Times New Roman"/>
              </w:rPr>
              <w:t>;</w:t>
            </w:r>
          </w:p>
          <w:p w14:paraId="485AA892" w14:textId="31C5C048" w:rsidR="00BB06E2" w:rsidRPr="009C5E1F" w:rsidRDefault="00C5439A" w:rsidP="00441EE3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Навозосборник. </w:t>
            </w:r>
            <w:r w:rsidR="00BB06E2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Навозосборный канал по типу флэш-флюм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– 2 шт.</w:t>
            </w:r>
            <w:r w:rsidR="00BB06E2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2F75DD7C" w14:textId="46F3AB56" w:rsidR="00C5439A" w:rsidRPr="009C5E1F" w:rsidRDefault="00C5439A" w:rsidP="00441EE3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Дезбарьер закрытый.</w:t>
            </w:r>
          </w:p>
          <w:p w14:paraId="647F6632" w14:textId="77777777" w:rsidR="00441EE3" w:rsidRPr="009C5E1F" w:rsidRDefault="00441EE3" w:rsidP="00441EE3">
            <w:pPr>
              <w:tabs>
                <w:tab w:val="left" w:pos="-142"/>
              </w:tabs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>2 этап строительства:</w:t>
            </w:r>
          </w:p>
          <w:p w14:paraId="62867EB4" w14:textId="20D400E3" w:rsidR="00441EE3" w:rsidRPr="009C5E1F" w:rsidRDefault="00441EE3" w:rsidP="00441EE3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hAnsi="Times New Roman" w:cs="Times New Roman"/>
                <w:b/>
                <w:iCs/>
              </w:rPr>
            </w:pPr>
            <w:r w:rsidRPr="009C5E1F">
              <w:rPr>
                <w:rFonts w:ascii="Times New Roman" w:hAnsi="Times New Roman"/>
              </w:rPr>
              <w:t>Коровник</w:t>
            </w:r>
            <w:r w:rsidR="00CC7690" w:rsidRPr="009C5E1F">
              <w:rPr>
                <w:rFonts w:ascii="Times New Roman" w:hAnsi="Times New Roman"/>
              </w:rPr>
              <w:t xml:space="preserve"> №2</w:t>
            </w:r>
            <w:r w:rsidRPr="009C5E1F">
              <w:rPr>
                <w:rFonts w:ascii="Times New Roman" w:hAnsi="Times New Roman"/>
              </w:rPr>
              <w:t xml:space="preserve"> на </w:t>
            </w:r>
            <w:r w:rsidR="00217241" w:rsidRPr="009C5E1F">
              <w:rPr>
                <w:rFonts w:ascii="Times New Roman" w:hAnsi="Times New Roman"/>
              </w:rPr>
              <w:t>1</w:t>
            </w:r>
            <w:r w:rsidR="00C5439A" w:rsidRPr="009C5E1F">
              <w:rPr>
                <w:rFonts w:ascii="Times New Roman" w:hAnsi="Times New Roman"/>
              </w:rPr>
              <w:t>5</w:t>
            </w:r>
            <w:r w:rsidRPr="009C5E1F">
              <w:rPr>
                <w:rFonts w:ascii="Times New Roman" w:hAnsi="Times New Roman"/>
              </w:rPr>
              <w:t>00 голов</w:t>
            </w:r>
            <w:r w:rsidRPr="009C5E1F">
              <w:rPr>
                <w:rFonts w:ascii="Times New Roman" w:hAnsi="Times New Roman" w:cs="Times New Roman"/>
              </w:rPr>
              <w:t>;</w:t>
            </w:r>
          </w:p>
          <w:p w14:paraId="3BDE6207" w14:textId="77777777" w:rsidR="00916EB0" w:rsidRPr="009C5E1F" w:rsidRDefault="00217241" w:rsidP="002D6DE9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hAnsi="Times New Roman" w:cs="Times New Roman"/>
                <w:b/>
                <w:iCs/>
              </w:rPr>
            </w:pPr>
            <w:r w:rsidRPr="009C5E1F">
              <w:rPr>
                <w:rFonts w:ascii="Times New Roman" w:hAnsi="Times New Roman"/>
              </w:rPr>
              <w:t>Галерея переходная</w:t>
            </w:r>
            <w:r w:rsidR="00916EB0" w:rsidRPr="009C5E1F">
              <w:rPr>
                <w:rFonts w:ascii="Times New Roman" w:hAnsi="Times New Roman"/>
              </w:rPr>
              <w:t xml:space="preserve"> №2</w:t>
            </w:r>
            <w:r w:rsidR="00441EE3" w:rsidRPr="009C5E1F">
              <w:rPr>
                <w:rFonts w:ascii="Times New Roman" w:hAnsi="Times New Roman" w:cs="Times New Roman"/>
              </w:rPr>
              <w:t>;</w:t>
            </w:r>
          </w:p>
          <w:p w14:paraId="78A1678C" w14:textId="5B38EA2D" w:rsidR="00C5439A" w:rsidRPr="009C5E1F" w:rsidRDefault="00C5439A" w:rsidP="00C5439A">
            <w:pPr>
              <w:pStyle w:val="af0"/>
              <w:numPr>
                <w:ilvl w:val="0"/>
                <w:numId w:val="2"/>
              </w:numPr>
              <w:tabs>
                <w:tab w:val="left" w:pos="-142"/>
              </w:tabs>
              <w:suppressAutoHyphens w:val="0"/>
              <w:spacing w:after="0"/>
              <w:ind w:left="319" w:hanging="141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 w:cs="Times New Roman"/>
                <w:color w:val="000000"/>
              </w:rPr>
              <w:t>Навозохранилище</w:t>
            </w:r>
            <w:r w:rsidRPr="009C5E1F">
              <w:rPr>
                <w:rFonts w:ascii="Times New Roman" w:hAnsi="Times New Roman" w:cs="Times New Roman"/>
              </w:rPr>
              <w:t xml:space="preserve"> – 2 шт.</w:t>
            </w:r>
          </w:p>
        </w:tc>
      </w:tr>
      <w:tr w:rsidR="005979E9" w:rsidRPr="009C5E1F" w14:paraId="1B219E8B" w14:textId="77777777" w:rsidTr="00441EE3">
        <w:trPr>
          <w:trHeight w:val="29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A51FA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07A9CD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Способ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1057" w14:textId="77777777" w:rsidR="005979E9" w:rsidRPr="009C5E1F" w:rsidRDefault="00637AE3" w:rsidP="00441EE3">
            <w:pPr>
              <w:widowControl w:val="0"/>
              <w:autoSpaceDN w:val="0"/>
              <w:spacing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Подрядный</w:t>
            </w:r>
          </w:p>
        </w:tc>
      </w:tr>
      <w:tr w:rsidR="005979E9" w:rsidRPr="009C5E1F" w14:paraId="7405B4A2" w14:textId="77777777" w:rsidTr="00217241">
        <w:trPr>
          <w:trHeight w:val="53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CBF22A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1633E2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Назначение и производительность объекта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6467" w14:textId="74E844B8" w:rsidR="005979E9" w:rsidRPr="009C5E1F" w:rsidRDefault="00637AE3" w:rsidP="00217241">
            <w:pPr>
              <w:widowControl w:val="0"/>
              <w:autoSpaceDN w:val="0"/>
              <w:spacing w:after="0" w:line="240" w:lineRule="auto"/>
              <w:ind w:right="57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Направление предприятия: молочно-товарное на </w:t>
            </w:r>
            <w:r w:rsidR="00C5439A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000 дойных коров.</w:t>
            </w:r>
          </w:p>
        </w:tc>
      </w:tr>
      <w:tr w:rsidR="005979E9" w:rsidRPr="009C5E1F" w14:paraId="47B82010" w14:textId="77777777">
        <w:trPr>
          <w:trHeight w:val="428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EF964D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65CDBC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Перечень основных зданий и сооружений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5CE5" w14:textId="77777777" w:rsidR="005979E9" w:rsidRPr="009C5E1F" w:rsidRDefault="00637AE3" w:rsidP="00716AEB">
            <w:pPr>
              <w:widowControl w:val="0"/>
              <w:numPr>
                <w:ilvl w:val="0"/>
                <w:numId w:val="3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фермы для КРС:</w:t>
            </w:r>
          </w:p>
          <w:p w14:paraId="05028E7E" w14:textId="00297DEF" w:rsidR="005979E9" w:rsidRPr="009C5E1F" w:rsidRDefault="00637AE3" w:rsidP="00716AE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461"/>
              </w:tabs>
              <w:autoSpaceDN w:val="0"/>
              <w:spacing w:before="170" w:after="0" w:line="240" w:lineRule="auto"/>
              <w:ind w:left="57" w:right="57" w:hanging="2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/>
              </w:rPr>
              <w:t>Коровник</w:t>
            </w:r>
            <w:r w:rsidR="00CC7690" w:rsidRPr="009C5E1F">
              <w:rPr>
                <w:rFonts w:ascii="Times New Roman" w:hAnsi="Times New Roman"/>
              </w:rPr>
              <w:t xml:space="preserve"> №1</w:t>
            </w:r>
            <w:r w:rsidRPr="009C5E1F">
              <w:rPr>
                <w:rFonts w:ascii="Times New Roman" w:hAnsi="Times New Roman"/>
              </w:rPr>
              <w:t xml:space="preserve"> на 1</w:t>
            </w:r>
            <w:r w:rsidR="00C5439A" w:rsidRPr="009C5E1F">
              <w:rPr>
                <w:rFonts w:ascii="Times New Roman" w:hAnsi="Times New Roman"/>
              </w:rPr>
              <w:t>5</w:t>
            </w:r>
            <w:r w:rsidRPr="009C5E1F">
              <w:rPr>
                <w:rFonts w:ascii="Times New Roman" w:hAnsi="Times New Roman"/>
              </w:rPr>
              <w:t>00 голов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0A98479B" w14:textId="34351442" w:rsidR="00CC7690" w:rsidRPr="009C5E1F" w:rsidRDefault="00CC7690" w:rsidP="00716AE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461"/>
              </w:tabs>
              <w:autoSpaceDN w:val="0"/>
              <w:spacing w:before="170" w:after="0" w:line="240" w:lineRule="auto"/>
              <w:ind w:left="57" w:right="57" w:hanging="2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Коровник №2 на 1</w:t>
            </w:r>
            <w:r w:rsidR="00C5439A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5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00 голов</w:t>
            </w:r>
            <w:r w:rsidR="008B2863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4E212E52" w14:textId="1F270E8D" w:rsidR="005979E9" w:rsidRPr="009C5E1F" w:rsidRDefault="00637AE3" w:rsidP="00716AE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461"/>
              </w:tabs>
              <w:autoSpaceDN w:val="0"/>
              <w:spacing w:before="170" w:after="0" w:line="240" w:lineRule="auto"/>
              <w:ind w:left="57" w:right="57" w:hanging="2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Галерея переходная</w:t>
            </w:r>
            <w:r w:rsidR="008B2863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– 2 шт.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69FAE29E" w14:textId="7FC0EFC1" w:rsidR="005979E9" w:rsidRPr="009C5E1F" w:rsidRDefault="00637AE3" w:rsidP="00716AE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461"/>
              </w:tabs>
              <w:autoSpaceDN w:val="0"/>
              <w:spacing w:before="170" w:after="0" w:line="240" w:lineRule="auto"/>
              <w:ind w:left="57" w:right="57" w:hanging="2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/>
              </w:rPr>
              <w:t>Доильно</w:t>
            </w:r>
            <w:r w:rsidRPr="009C5E1F">
              <w:rPr>
                <w:rFonts w:ascii="Times New Roman" w:hAnsi="Times New Roman" w:cs="Times New Roman"/>
                <w:iCs/>
              </w:rPr>
              <w:t>-молочный блок</w:t>
            </w:r>
            <w:r w:rsidR="00BC39EE" w:rsidRPr="009C5E1F">
              <w:rPr>
                <w:rFonts w:ascii="Times New Roman" w:hAnsi="Times New Roman" w:cs="Times New Roman"/>
                <w:iCs/>
              </w:rPr>
              <w:t>;</w:t>
            </w:r>
          </w:p>
          <w:p w14:paraId="4213BA8E" w14:textId="5D7CBA7F" w:rsidR="00BC39EE" w:rsidRPr="009C5E1F" w:rsidRDefault="00BC39EE" w:rsidP="00716AEB">
            <w:pPr>
              <w:widowControl w:val="0"/>
              <w:numPr>
                <w:ilvl w:val="1"/>
                <w:numId w:val="4"/>
              </w:numPr>
              <w:tabs>
                <w:tab w:val="clear" w:pos="1080"/>
                <w:tab w:val="left" w:pos="461"/>
              </w:tabs>
              <w:autoSpaceDN w:val="0"/>
              <w:spacing w:before="170" w:after="0" w:line="240" w:lineRule="auto"/>
              <w:ind w:left="57" w:right="57" w:hanging="2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 w:cs="Times New Roman"/>
                <w:iCs/>
              </w:rPr>
              <w:t xml:space="preserve">Станция </w:t>
            </w:r>
            <w:proofErr w:type="spellStart"/>
            <w:r w:rsidRPr="009C5E1F">
              <w:rPr>
                <w:rFonts w:ascii="Times New Roman" w:hAnsi="Times New Roman" w:cs="Times New Roman"/>
                <w:iCs/>
              </w:rPr>
              <w:t>гидросмыва</w:t>
            </w:r>
            <w:proofErr w:type="spellEnd"/>
            <w:r w:rsidRPr="009C5E1F">
              <w:rPr>
                <w:rFonts w:ascii="Times New Roman" w:hAnsi="Times New Roman" w:cs="Times New Roman"/>
                <w:iCs/>
              </w:rPr>
              <w:t>.</w:t>
            </w:r>
          </w:p>
          <w:p w14:paraId="58D4B7A4" w14:textId="77777777" w:rsidR="005979E9" w:rsidRPr="009C5E1F" w:rsidRDefault="00637AE3" w:rsidP="00716AEB">
            <w:pPr>
              <w:widowControl w:val="0"/>
              <w:numPr>
                <w:ilvl w:val="0"/>
                <w:numId w:val="3"/>
              </w:numPr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Административная зона:</w:t>
            </w:r>
          </w:p>
          <w:p w14:paraId="7395EC29" w14:textId="0B31E1B4" w:rsidR="005979E9" w:rsidRPr="009C5E1F" w:rsidRDefault="00637AE3" w:rsidP="00716AEB">
            <w:pPr>
              <w:pStyle w:val="af0"/>
              <w:widowControl w:val="0"/>
              <w:numPr>
                <w:ilvl w:val="1"/>
                <w:numId w:val="5"/>
              </w:numPr>
              <w:tabs>
                <w:tab w:val="left" w:pos="461"/>
                <w:tab w:val="left" w:pos="1080"/>
              </w:tabs>
              <w:autoSpaceDN w:val="0"/>
              <w:spacing w:before="170" w:after="0" w:line="240" w:lineRule="auto"/>
              <w:ind w:left="57" w:right="57" w:hanging="21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/>
              </w:rPr>
              <w:t>С</w:t>
            </w:r>
            <w:r w:rsidR="00067B00">
              <w:rPr>
                <w:rFonts w:ascii="Times New Roman" w:hAnsi="Times New Roman"/>
              </w:rPr>
              <w:t xml:space="preserve">анпропускник с гостиницей. Закрытый </w:t>
            </w:r>
            <w:proofErr w:type="spellStart"/>
            <w:r w:rsidR="00067B00">
              <w:rPr>
                <w:rFonts w:ascii="Times New Roman" w:hAnsi="Times New Roman"/>
              </w:rPr>
              <w:t>дезбарьер</w:t>
            </w:r>
            <w:proofErr w:type="spellEnd"/>
            <w:r w:rsidR="00067B00">
              <w:rPr>
                <w:rFonts w:ascii="Times New Roman" w:hAnsi="Times New Roman"/>
              </w:rPr>
              <w:t>.</w:t>
            </w:r>
          </w:p>
          <w:p w14:paraId="5991DC13" w14:textId="77777777" w:rsidR="005979E9" w:rsidRPr="009C5E1F" w:rsidRDefault="00637AE3" w:rsidP="00716AEB">
            <w:pPr>
              <w:pStyle w:val="af0"/>
              <w:widowControl w:val="0"/>
              <w:numPr>
                <w:ilvl w:val="0"/>
                <w:numId w:val="3"/>
              </w:numPr>
              <w:tabs>
                <w:tab w:val="left" w:pos="720"/>
                <w:tab w:val="left" w:pos="1080"/>
              </w:tabs>
              <w:autoSpaceDN w:val="0"/>
              <w:spacing w:before="170" w:after="0" w:line="240" w:lineRule="auto"/>
              <w:ind w:left="57" w:right="57" w:firstLine="170"/>
              <w:contextualSpacing w:val="0"/>
              <w:textAlignment w:val="baseline"/>
              <w:rPr>
                <w:rFonts w:ascii="Times New Roman" w:eastAsia="ArialNarrow" w:hAnsi="Times New Roman" w:cs="Times New Roman"/>
                <w:vanish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u w:val="single"/>
                <w:lang w:eastAsia="ru-RU"/>
              </w:rPr>
              <w:t>Зона сбора и обработки навоза.</w:t>
            </w:r>
          </w:p>
          <w:p w14:paraId="4BB4B66B" w14:textId="77777777" w:rsidR="005979E9" w:rsidRPr="009C5E1F" w:rsidRDefault="00637AE3" w:rsidP="00716AEB">
            <w:pPr>
              <w:widowControl w:val="0"/>
              <w:numPr>
                <w:ilvl w:val="1"/>
                <w:numId w:val="3"/>
              </w:numPr>
              <w:tabs>
                <w:tab w:val="left" w:pos="587"/>
              </w:tabs>
              <w:autoSpaceDN w:val="0"/>
              <w:spacing w:before="170" w:after="0" w:line="240" w:lineRule="auto"/>
              <w:ind w:left="57" w:right="57" w:firstLine="170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</w:t>
            </w:r>
          </w:p>
          <w:p w14:paraId="6EC707D3" w14:textId="2BD3BBCC" w:rsidR="005979E9" w:rsidRPr="009C5E1F" w:rsidRDefault="00A1518C" w:rsidP="00716AEB">
            <w:pPr>
              <w:widowControl w:val="0"/>
              <w:numPr>
                <w:ilvl w:val="1"/>
                <w:numId w:val="8"/>
              </w:numPr>
              <w:tabs>
                <w:tab w:val="left" w:pos="461"/>
              </w:tabs>
              <w:autoSpaceDN w:val="0"/>
              <w:spacing w:before="170" w:after="0" w:line="240" w:lineRule="auto"/>
              <w:ind w:left="57" w:right="57" w:hanging="21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Навозосборник</w:t>
            </w:r>
            <w:r w:rsidR="009D4B72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.</w:t>
            </w:r>
            <w:r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</w:t>
            </w:r>
            <w:r w:rsidR="009D4B72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Н</w:t>
            </w:r>
            <w:r w:rsidR="00637AE3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авозосборный канал </w:t>
            </w:r>
            <w:r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по типу «</w:t>
            </w:r>
            <w:r w:rsidR="00637AE3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флэш-флюм</w:t>
            </w:r>
            <w:r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»</w:t>
            </w:r>
            <w:r w:rsidR="00916EB0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– 2 шт.</w:t>
            </w:r>
            <w:r w:rsidR="00637AE3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;</w:t>
            </w:r>
          </w:p>
          <w:p w14:paraId="64842B80" w14:textId="5342F56B" w:rsidR="005979E9" w:rsidRPr="009C5E1F" w:rsidRDefault="00637AE3" w:rsidP="00716AEB">
            <w:pPr>
              <w:widowControl w:val="0"/>
              <w:numPr>
                <w:ilvl w:val="1"/>
                <w:numId w:val="8"/>
              </w:numPr>
              <w:tabs>
                <w:tab w:val="left" w:pos="461"/>
              </w:tabs>
              <w:autoSpaceDN w:val="0"/>
              <w:spacing w:before="170" w:after="0" w:line="240" w:lineRule="auto"/>
              <w:ind w:left="57" w:right="57" w:hanging="21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Дезбарьер </w:t>
            </w:r>
            <w:r w:rsidR="00916EB0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закрытый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;</w:t>
            </w:r>
          </w:p>
          <w:p w14:paraId="0A77A6ED" w14:textId="12BC418B" w:rsidR="00716AEB" w:rsidRPr="009C5E1F" w:rsidRDefault="00637AE3" w:rsidP="00BD5EC2">
            <w:pPr>
              <w:widowControl w:val="0"/>
              <w:numPr>
                <w:ilvl w:val="1"/>
                <w:numId w:val="8"/>
              </w:numPr>
              <w:tabs>
                <w:tab w:val="left" w:pos="461"/>
              </w:tabs>
              <w:autoSpaceDN w:val="0"/>
              <w:spacing w:before="170" w:after="0" w:line="240" w:lineRule="auto"/>
              <w:ind w:left="57" w:right="57" w:hanging="21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Навозохранилище – </w:t>
            </w:r>
            <w:r w:rsidR="00C5439A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4</w:t>
            </w:r>
            <w:r w:rsidR="008B2863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 </w:t>
            </w:r>
            <w:r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шт.</w:t>
            </w:r>
          </w:p>
          <w:p w14:paraId="65CB956C" w14:textId="093BA53B" w:rsidR="00716AEB" w:rsidRPr="009C5E1F" w:rsidRDefault="00716AEB" w:rsidP="003D2CE7">
            <w:pPr>
              <w:widowControl w:val="0"/>
              <w:numPr>
                <w:ilvl w:val="0"/>
                <w:numId w:val="8"/>
              </w:numPr>
              <w:tabs>
                <w:tab w:val="left" w:pos="744"/>
              </w:tabs>
              <w:autoSpaceDN w:val="0"/>
              <w:spacing w:before="170" w:after="0" w:line="240" w:lineRule="auto"/>
              <w:ind w:left="319" w:right="57" w:hanging="21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ArialNarrow" w:hAnsi="Times New Roman" w:cs="Times New Roman"/>
                <w:b/>
                <w:bCs/>
                <w:kern w:val="3"/>
                <w:lang w:eastAsia="ru-RU"/>
              </w:rPr>
              <w:t>Инфраструктурные объекты - по расчету поголовья и численности работников в составе</w:t>
            </w:r>
            <w:r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:</w:t>
            </w:r>
          </w:p>
          <w:p w14:paraId="641A4D53" w14:textId="7EEE5247" w:rsidR="00AA0A8F" w:rsidRPr="009C5E1F" w:rsidRDefault="00C91DFC" w:rsidP="00AA0A8F">
            <w:pPr>
              <w:widowControl w:val="0"/>
              <w:numPr>
                <w:ilvl w:val="1"/>
                <w:numId w:val="8"/>
              </w:numPr>
              <w:tabs>
                <w:tab w:val="left" w:pos="461"/>
              </w:tabs>
              <w:autoSpaceDN w:val="0"/>
              <w:spacing w:before="170" w:after="0" w:line="240" w:lineRule="auto"/>
              <w:ind w:left="57" w:right="57" w:hanging="21"/>
              <w:jc w:val="both"/>
              <w:textAlignment w:val="baseline"/>
              <w:rPr>
                <w:rFonts w:ascii="Times New Roman" w:eastAsia="ArialNarrow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Система </w:t>
            </w:r>
            <w:r w:rsidR="00AA0A8F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 xml:space="preserve">наружного </w:t>
            </w:r>
            <w:r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пожаротушения (</w:t>
            </w:r>
            <w:r w:rsidR="00AA0A8F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пожарные резервуары со станцией пожаротушения)</w:t>
            </w:r>
            <w:r w:rsidR="00C3520A" w:rsidRPr="009C5E1F">
              <w:rPr>
                <w:rFonts w:ascii="Times New Roman" w:eastAsia="ArialNarrow" w:hAnsi="Times New Roman" w:cs="Times New Roman"/>
                <w:kern w:val="3"/>
                <w:lang w:eastAsia="ru-RU"/>
              </w:rPr>
              <w:t>.</w:t>
            </w:r>
          </w:p>
          <w:p w14:paraId="231069D0" w14:textId="0452D05B" w:rsidR="00716AEB" w:rsidRPr="009C5E1F" w:rsidRDefault="00716AEB" w:rsidP="003D2CE7">
            <w:pPr>
              <w:widowControl w:val="0"/>
              <w:numPr>
                <w:ilvl w:val="0"/>
                <w:numId w:val="8"/>
              </w:numPr>
              <w:tabs>
                <w:tab w:val="left" w:pos="744"/>
              </w:tabs>
              <w:autoSpaceDN w:val="0"/>
              <w:spacing w:before="170" w:after="0" w:line="240" w:lineRule="auto"/>
              <w:ind w:left="319" w:right="57" w:hanging="21"/>
              <w:textAlignment w:val="baseline"/>
              <w:rPr>
                <w:rFonts w:ascii="Times New Roman" w:eastAsia="ArialNarrow" w:hAnsi="Times New Roman" w:cs="Times New Roman"/>
                <w:b/>
                <w:bCs/>
                <w:kern w:val="3"/>
                <w:lang w:eastAsia="ru-RU"/>
              </w:rPr>
            </w:pPr>
            <w:r w:rsidRPr="009C5E1F">
              <w:rPr>
                <w:rFonts w:ascii="Times New Roman" w:eastAsia="ArialNarrow" w:hAnsi="Times New Roman" w:cs="Times New Roman"/>
                <w:b/>
                <w:bCs/>
                <w:kern w:val="3"/>
                <w:lang w:eastAsia="ru-RU"/>
              </w:rPr>
              <w:t xml:space="preserve">Дополнительные объекты и помещения, разрабатываются по дополнительному соглашению сторон в соответствии с договором </w:t>
            </w:r>
          </w:p>
        </w:tc>
      </w:tr>
      <w:tr w:rsidR="005979E9" w:rsidRPr="009C5E1F" w14:paraId="53CF10D6" w14:textId="77777777">
        <w:trPr>
          <w:trHeight w:val="3100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B2D4EF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9FCDD5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4BB5" w14:textId="77777777" w:rsidR="005979E9" w:rsidRPr="009C5E1F" w:rsidRDefault="00637A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9C5E1F">
              <w:rPr>
                <w:rFonts w:ascii="Times New Roman" w:eastAsia="Times New Roman" w:hAnsi="Times New Roman" w:cs="Times New Roman"/>
                <w:lang w:eastAsia="ar-SA"/>
              </w:rPr>
              <w:t>Проектом предусмотреть:</w:t>
            </w:r>
          </w:p>
          <w:p w14:paraId="5C6D24BC" w14:textId="77777777" w:rsidR="005979E9" w:rsidRPr="009C5E1F" w:rsidRDefault="00637AE3">
            <w:pPr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>- Подъездные пути, дороги, проезды к каждому зданию;</w:t>
            </w:r>
          </w:p>
          <w:p w14:paraId="62273329" w14:textId="77777777" w:rsidR="005979E9" w:rsidRPr="009C5E1F" w:rsidRDefault="00637AE3">
            <w:pPr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>- Озеленение.</w:t>
            </w:r>
          </w:p>
          <w:p w14:paraId="14E29732" w14:textId="77777777" w:rsidR="005979E9" w:rsidRPr="009C5E1F" w:rsidRDefault="00637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9C5E1F">
              <w:rPr>
                <w:rFonts w:ascii="Times New Roman" w:hAnsi="Times New Roman" w:cs="Times New Roman"/>
              </w:rPr>
              <w:t>- На территории комплекса необходимо организовать сосредоточенный сбор поверхностных стоков посредством устройства системы водоотводных лотков и/или укрепленных канав вдоль отмосток зданий и сооружений, автомобильных проездов и площадок с устройством, при необходимости, водопропускных сооружений под проездами и площадками, с дальнейшим сбросом в проектируемый резервуар ливневых стоков.</w:t>
            </w:r>
          </w:p>
        </w:tc>
      </w:tr>
      <w:tr w:rsidR="005979E9" w:rsidRPr="009C5E1F" w14:paraId="6A2A05C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C5BA02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7DB784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FF00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технологическим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2629" w14:textId="173604DA" w:rsidR="005979E9" w:rsidRPr="009C5E1F" w:rsidRDefault="00637AE3" w:rsidP="00520C9A">
            <w:pPr>
              <w:pStyle w:val="af0"/>
              <w:widowControl w:val="0"/>
              <w:numPr>
                <w:ilvl w:val="1"/>
                <w:numId w:val="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/>
                <w:b/>
                <w:kern w:val="3"/>
                <w:lang w:eastAsia="ru-RU"/>
              </w:rPr>
              <w:t>Коровник</w:t>
            </w:r>
            <w:r w:rsidR="00BD5EC2" w:rsidRPr="009C5E1F">
              <w:rPr>
                <w:rFonts w:ascii="Times New Roman" w:eastAsia="Times New Roman" w:hAnsi="Times New Roman"/>
                <w:b/>
                <w:kern w:val="3"/>
                <w:lang w:eastAsia="ru-RU"/>
              </w:rPr>
              <w:t xml:space="preserve"> №1, 2</w:t>
            </w:r>
            <w:r w:rsidRPr="009C5E1F">
              <w:rPr>
                <w:rFonts w:ascii="Times New Roman" w:eastAsia="Times New Roman" w:hAnsi="Times New Roman"/>
                <w:b/>
                <w:kern w:val="3"/>
                <w:lang w:eastAsia="ru-RU"/>
              </w:rPr>
              <w:t xml:space="preserve"> для дойных коров на 1</w:t>
            </w:r>
            <w:r w:rsidR="00C5439A" w:rsidRPr="009C5E1F">
              <w:rPr>
                <w:rFonts w:ascii="Times New Roman" w:eastAsia="Times New Roman" w:hAnsi="Times New Roman"/>
                <w:b/>
                <w:kern w:val="3"/>
                <w:lang w:eastAsia="ru-RU"/>
              </w:rPr>
              <w:t>5</w:t>
            </w:r>
            <w:r w:rsidRPr="009C5E1F">
              <w:rPr>
                <w:rFonts w:ascii="Times New Roman" w:eastAsia="Times New Roman" w:hAnsi="Times New Roman"/>
                <w:b/>
                <w:kern w:val="3"/>
                <w:lang w:eastAsia="ru-RU"/>
              </w:rPr>
              <w:t>00 голов</w:t>
            </w:r>
          </w:p>
          <w:p w14:paraId="163CB85C" w14:textId="77777777" w:rsidR="00AA0A8F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Система содержания</w:t>
            </w:r>
          </w:p>
          <w:p w14:paraId="1422B941" w14:textId="3E9932C0" w:rsidR="005979E9" w:rsidRPr="009C5E1F" w:rsidRDefault="00637AE3" w:rsidP="00AA0A8F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Коровник предназначен для содержания дойных коров. Система содержания животных круглогодовая стойловая беспривязная на резиновых матах в индивидуальных боксах для отдыха</w:t>
            </w:r>
            <w:r w:rsidR="00BC39EE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, 8-ми рядная с двумя кормовыми столами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1329BB99" w14:textId="77777777" w:rsidR="005979E9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Кормление</w:t>
            </w:r>
            <w:r w:rsidRPr="009C5E1F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proofErr w:type="spellStart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Кормление</w:t>
            </w:r>
            <w:proofErr w:type="spellEnd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коров осуществляется на кормовом столе, кормовая смесь раздаётся раздатчиком-смесителем. Перед кормовым столом шириной 0,8 м – полимерное покрытие, защищающее бетон от воздействия кормовой смеси.</w:t>
            </w:r>
          </w:p>
          <w:p w14:paraId="430E8CE9" w14:textId="77777777" w:rsidR="005979E9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Поение</w:t>
            </w:r>
            <w:r w:rsidRPr="009C5E1F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br/>
            </w:r>
            <w:proofErr w:type="spellStart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Поение</w:t>
            </w:r>
            <w:proofErr w:type="spellEnd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коров производится из групповых поилок с подогревом. Разводка трубопровода водоснабжения уточнить в процессе проектирования.</w:t>
            </w:r>
          </w:p>
          <w:p w14:paraId="2040A68E" w14:textId="77777777" w:rsidR="005979E9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>Температурный режим - ненормируемый. Вентиляция - естественная: приток через регулируемые проемы в продольных стенах, вытяжка через конструкцию в коньке здания (тип определить в процессе проектирования). Для теплотехнического расчета ограждающих конструкция в помещениях для содержания КРС принять температуру внутреннего воздуха для холодного периода года не менее +3</w:t>
            </w:r>
            <w:r w:rsidRPr="009C5E1F">
              <w:rPr>
                <w:rFonts w:ascii="Arial Narrow" w:eastAsia="Times New Roman" w:hAnsi="Arial Narrow" w:cs="Arial Narrow"/>
                <w:kern w:val="3"/>
                <w:lang w:eastAsia="ru-RU"/>
              </w:rPr>
              <w:t>º</w:t>
            </w: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>С.</w:t>
            </w:r>
          </w:p>
          <w:p w14:paraId="6B425C3E" w14:textId="77777777" w:rsidR="005979E9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>Освещение: естественное – через проемы в продольных стенах и световую конструкцию в коньке здания (тип определить в процессе проектирования); искусственное (рабочее и дежурное) – электрическими энергосберегающими светильниками.</w:t>
            </w:r>
          </w:p>
          <w:p w14:paraId="6BD99B60" w14:textId="77777777" w:rsidR="005979E9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Навозоудаление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 xml:space="preserve">Удаление навоза с проходов осуществляется дельта-скрепером в центральный навозосборный канал, затем в проектируемый </w:t>
            </w:r>
            <w:proofErr w:type="spellStart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навозосборник</w:t>
            </w:r>
            <w:proofErr w:type="spellEnd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162A9E99" w14:textId="77777777" w:rsidR="005979E9" w:rsidRPr="009C5E1F" w:rsidRDefault="005979E9" w:rsidP="00520C9A">
            <w:pPr>
              <w:pStyle w:val="af0"/>
              <w:widowControl w:val="0"/>
              <w:autoSpaceDN w:val="0"/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C131CA2" w14:textId="77777777" w:rsidR="005979E9" w:rsidRPr="009C5E1F" w:rsidRDefault="00637AE3" w:rsidP="00520C9A">
            <w:pPr>
              <w:pStyle w:val="af0"/>
              <w:widowControl w:val="0"/>
              <w:numPr>
                <w:ilvl w:val="1"/>
                <w:numId w:val="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Доильно-молочный блок.</w:t>
            </w:r>
          </w:p>
          <w:p w14:paraId="043E76E1" w14:textId="59C465AC" w:rsidR="005979E9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Доение</w:t>
            </w:r>
            <w:r w:rsidR="009E3D61" w:rsidRPr="009C5E1F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: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br/>
              <w:t xml:space="preserve">Проектом предусмотреть доение коров 3 раза в сутки на доильной установке </w:t>
            </w:r>
            <w:r w:rsidR="00D151CC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типа «Карусель» на 80 постов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. </w:t>
            </w:r>
          </w:p>
          <w:p w14:paraId="6B634B4F" w14:textId="5E7D62C8" w:rsidR="005979E9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/>
                <w:kern w:val="3"/>
                <w:u w:val="single"/>
                <w:lang w:eastAsia="ru-RU"/>
              </w:rPr>
              <w:t>Охлаждение</w:t>
            </w:r>
            <w:r w:rsidR="009E3D61" w:rsidRPr="009C5E1F">
              <w:rPr>
                <w:rFonts w:ascii="Times New Roman" w:eastAsia="Times New Roman" w:hAnsi="Times New Roman"/>
                <w:kern w:val="3"/>
                <w:u w:val="single"/>
                <w:lang w:eastAsia="ru-RU"/>
              </w:rPr>
              <w:t xml:space="preserve"> и хранение</w:t>
            </w:r>
            <w:r w:rsidRPr="009C5E1F">
              <w:rPr>
                <w:rFonts w:ascii="Times New Roman" w:eastAsia="Times New Roman" w:hAnsi="Times New Roman"/>
                <w:kern w:val="3"/>
                <w:u w:val="single"/>
                <w:lang w:eastAsia="ru-RU"/>
              </w:rPr>
              <w:t xml:space="preserve"> молока</w:t>
            </w:r>
            <w:r w:rsidR="009E3D61" w:rsidRPr="009C5E1F">
              <w:rPr>
                <w:rFonts w:ascii="Times New Roman" w:eastAsia="Times New Roman" w:hAnsi="Times New Roman"/>
                <w:kern w:val="3"/>
                <w:u w:val="single"/>
                <w:lang w:eastAsia="ru-RU"/>
              </w:rPr>
              <w:t>:</w:t>
            </w:r>
          </w:p>
          <w:p w14:paraId="5B4D1108" w14:textId="689C931B" w:rsidR="005979E9" w:rsidRPr="009C5E1F" w:rsidRDefault="00637AE3" w:rsidP="00520C9A">
            <w:pPr>
              <w:pStyle w:val="af0"/>
              <w:widowControl w:val="0"/>
              <w:autoSpaceDN w:val="0"/>
              <w:spacing w:after="0" w:line="240" w:lineRule="auto"/>
              <w:ind w:leftChars="217" w:left="477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>Охлаждение молока</w:t>
            </w:r>
            <w:r w:rsidR="009E3D61" w:rsidRPr="009C5E1F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в потоке через теплообменник, при помощи холодильных агрегатов, с последующим</w:t>
            </w: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 xml:space="preserve"> </w:t>
            </w:r>
            <w:r w:rsidR="009E3D61" w:rsidRPr="009C5E1F">
              <w:rPr>
                <w:rFonts w:ascii="Times New Roman" w:eastAsia="Times New Roman" w:hAnsi="Times New Roman"/>
                <w:kern w:val="3"/>
                <w:lang w:eastAsia="ru-RU"/>
              </w:rPr>
              <w:t xml:space="preserve">хранением в вертикальных </w:t>
            </w: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>танк</w:t>
            </w:r>
            <w:r w:rsidR="009E3D61" w:rsidRPr="009C5E1F">
              <w:rPr>
                <w:rFonts w:ascii="Times New Roman" w:eastAsia="Times New Roman" w:hAnsi="Times New Roman"/>
                <w:kern w:val="3"/>
                <w:lang w:eastAsia="ru-RU"/>
              </w:rPr>
              <w:t>ах</w:t>
            </w: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>-охладител</w:t>
            </w:r>
            <w:r w:rsidR="009E3D61" w:rsidRPr="009C5E1F">
              <w:rPr>
                <w:rFonts w:ascii="Times New Roman" w:eastAsia="Times New Roman" w:hAnsi="Times New Roman"/>
                <w:kern w:val="3"/>
                <w:lang w:eastAsia="ru-RU"/>
              </w:rPr>
              <w:t>ях</w:t>
            </w: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>.</w:t>
            </w:r>
          </w:p>
          <w:p w14:paraId="36933926" w14:textId="0370A0A0" w:rsidR="005979E9" w:rsidRPr="009C5E1F" w:rsidRDefault="009E3D61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Мойка полов в накопителе, ветеринарно-санитарной зоне и переходных галерах:</w:t>
            </w:r>
          </w:p>
          <w:p w14:paraId="49042718" w14:textId="5942696D" w:rsidR="005979E9" w:rsidRPr="009C5E1F" w:rsidRDefault="00C6368C" w:rsidP="00520C9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 xml:space="preserve">В накопителе и ветеринарно-санитарной зоне при помощи системы </w:t>
            </w:r>
            <w:proofErr w:type="spellStart"/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>гидросмыва</w:t>
            </w:r>
            <w:proofErr w:type="spellEnd"/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>. В</w:t>
            </w:r>
            <w:r w:rsidR="00637AE3" w:rsidRPr="009C5E1F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переходной галерее посредством смыва с поливочных кранов в навозосборный канал</w:t>
            </w:r>
            <w:r w:rsidR="009E3D61" w:rsidRPr="009C5E1F">
              <w:rPr>
                <w:rFonts w:ascii="Times New Roman" w:eastAsia="Times New Roman" w:hAnsi="Times New Roman"/>
                <w:kern w:val="3"/>
                <w:lang w:eastAsia="ru-RU"/>
              </w:rPr>
              <w:t>.</w:t>
            </w:r>
            <w:r w:rsidR="00637AE3" w:rsidRPr="009C5E1F">
              <w:rPr>
                <w:rFonts w:ascii="Times New Roman" w:eastAsia="Times New Roman" w:hAnsi="Times New Roman"/>
                <w:kern w:val="3"/>
                <w:lang w:eastAsia="ru-RU"/>
              </w:rPr>
              <w:t xml:space="preserve"> затем в проектируемый </w:t>
            </w:r>
            <w:proofErr w:type="spellStart"/>
            <w:r w:rsidR="00637AE3" w:rsidRPr="009C5E1F">
              <w:rPr>
                <w:rFonts w:ascii="Times New Roman" w:eastAsia="Times New Roman" w:hAnsi="Times New Roman"/>
                <w:kern w:val="3"/>
                <w:lang w:eastAsia="ru-RU"/>
              </w:rPr>
              <w:t>навозосборник</w:t>
            </w:r>
            <w:proofErr w:type="spellEnd"/>
            <w:r w:rsidR="00637AE3" w:rsidRPr="009C5E1F">
              <w:rPr>
                <w:rFonts w:ascii="Times New Roman" w:eastAsia="Times New Roman" w:hAnsi="Times New Roman"/>
                <w:kern w:val="3"/>
                <w:lang w:eastAsia="ru-RU"/>
              </w:rPr>
              <w:t>.</w:t>
            </w:r>
            <w:r w:rsidR="009E3D61" w:rsidRPr="009C5E1F">
              <w:rPr>
                <w:rFonts w:ascii="Times New Roman" w:eastAsia="Times New Roman" w:hAnsi="Times New Roman"/>
                <w:kern w:val="3"/>
                <w:lang w:eastAsia="ru-RU"/>
              </w:rPr>
              <w:t xml:space="preserve"> </w:t>
            </w:r>
          </w:p>
          <w:p w14:paraId="7665887E" w14:textId="77777777" w:rsidR="00BC39EE" w:rsidRPr="009C5E1F" w:rsidRDefault="00BC39EE" w:rsidP="00520C9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/>
                <w:kern w:val="3"/>
                <w:lang w:eastAsia="ru-RU"/>
              </w:rPr>
            </w:pPr>
          </w:p>
          <w:p w14:paraId="417139B2" w14:textId="69BA3BA1" w:rsidR="00BC39EE" w:rsidRPr="009C5E1F" w:rsidRDefault="00BC39EE" w:rsidP="00520C9A">
            <w:pPr>
              <w:pStyle w:val="af0"/>
              <w:widowControl w:val="0"/>
              <w:numPr>
                <w:ilvl w:val="1"/>
                <w:numId w:val="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 xml:space="preserve">Станция </w:t>
            </w:r>
            <w:proofErr w:type="spellStart"/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гидросмыва</w:t>
            </w:r>
            <w:proofErr w:type="spellEnd"/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.</w:t>
            </w:r>
          </w:p>
          <w:p w14:paraId="36616490" w14:textId="122394FC" w:rsidR="00BC39EE" w:rsidRPr="009C5E1F" w:rsidRDefault="00BC39EE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t xml:space="preserve">Сооружение представляет из себя насосную станцию с </w:t>
            </w:r>
            <w:r w:rsidRPr="009C5E1F">
              <w:rPr>
                <w:rFonts w:ascii="Times New Roman" w:eastAsia="Times New Roman" w:hAnsi="Times New Roman"/>
                <w:kern w:val="3"/>
                <w:lang w:eastAsia="ru-RU"/>
              </w:rPr>
              <w:lastRenderedPageBreak/>
              <w:t>резервуаром оборотной воды, предназначенной для мойки полов в здании доильно-молочного блока, последовом подачи воды через систему клапанов, установленных в помещениях накопителя и ветеринарно-санитарной зоны.</w:t>
            </w:r>
          </w:p>
          <w:p w14:paraId="3F5C97B7" w14:textId="77777777" w:rsidR="005979E9" w:rsidRPr="009C5E1F" w:rsidRDefault="005979E9" w:rsidP="00520C9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5E3512B5" w14:textId="28BC01D5" w:rsidR="005979E9" w:rsidRPr="009C5E1F" w:rsidRDefault="00637AE3" w:rsidP="00520C9A">
            <w:pPr>
              <w:pStyle w:val="af0"/>
              <w:widowControl w:val="0"/>
              <w:numPr>
                <w:ilvl w:val="1"/>
                <w:numId w:val="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Санпропускник</w:t>
            </w:r>
            <w:r w:rsidR="009D4B72"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 xml:space="preserve"> с гостиницей</w:t>
            </w:r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. Закрытый дезбарьер</w:t>
            </w:r>
          </w:p>
          <w:p w14:paraId="351B91AE" w14:textId="77777777" w:rsidR="005979E9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u w:val="single"/>
                <w:lang w:eastAsia="ru-RU"/>
              </w:rPr>
              <w:t>Проектом предусмотреть:</w:t>
            </w:r>
          </w:p>
          <w:p w14:paraId="7DB09793" w14:textId="77777777" w:rsidR="005979E9" w:rsidRPr="009C5E1F" w:rsidRDefault="00637AE3" w:rsidP="00520C9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Помещение охраны;</w:t>
            </w:r>
          </w:p>
          <w:p w14:paraId="7AB3DAA9" w14:textId="77777777" w:rsidR="005979E9" w:rsidRPr="009C5E1F" w:rsidRDefault="00637AE3" w:rsidP="00520C9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Комнату оказания первой медицинской помощи;</w:t>
            </w:r>
          </w:p>
          <w:p w14:paraId="60D873C3" w14:textId="77777777" w:rsidR="005979E9" w:rsidRPr="009C5E1F" w:rsidRDefault="00637AE3" w:rsidP="00520C9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Гардеробные домашней и спец. одежды (согласно предоставленному списочному составу работающих предприятия);</w:t>
            </w:r>
          </w:p>
          <w:p w14:paraId="6ADDEF1B" w14:textId="77777777" w:rsidR="005979E9" w:rsidRPr="009C5E1F" w:rsidRDefault="00637AE3" w:rsidP="00520C9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Помещение для дезинфекции спец. одежды;</w:t>
            </w:r>
          </w:p>
          <w:p w14:paraId="5F2AD4E5" w14:textId="77777777" w:rsidR="005979E9" w:rsidRPr="009C5E1F" w:rsidRDefault="00637AE3" w:rsidP="00520C9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Сан. узлы до санитарной обработки и после;</w:t>
            </w:r>
          </w:p>
          <w:p w14:paraId="09363939" w14:textId="77777777" w:rsidR="005979E9" w:rsidRPr="009C5E1F" w:rsidRDefault="00637AE3" w:rsidP="00520C9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- Дезбарьер закрытый выполнить в виде железобетонной ваны, с устройством подогрева дез. раствора. Над ванной предусмотреть навес.</w:t>
            </w:r>
          </w:p>
          <w:p w14:paraId="6678A349" w14:textId="77777777" w:rsidR="005979E9" w:rsidRPr="009C5E1F" w:rsidRDefault="005979E9" w:rsidP="00520C9A">
            <w:pPr>
              <w:widowControl w:val="0"/>
              <w:autoSpaceDN w:val="0"/>
              <w:spacing w:after="0" w:line="240" w:lineRule="auto"/>
              <w:ind w:left="-14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3D1D0256" w14:textId="77777777" w:rsidR="005979E9" w:rsidRPr="009C5E1F" w:rsidRDefault="00637AE3" w:rsidP="00520C9A">
            <w:pPr>
              <w:pStyle w:val="af0"/>
              <w:widowControl w:val="0"/>
              <w:numPr>
                <w:ilvl w:val="1"/>
                <w:numId w:val="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Навозохранилище</w:t>
            </w:r>
          </w:p>
          <w:p w14:paraId="1CEF64CD" w14:textId="77777777" w:rsidR="005979E9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Выполнить в виде полузаглубленного котлована, с защитным слоем из </w:t>
            </w:r>
            <w:proofErr w:type="spellStart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геомембраны</w:t>
            </w:r>
            <w:proofErr w:type="spellEnd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26FAD1DC" w14:textId="77777777" w:rsidR="005979E9" w:rsidRPr="009C5E1F" w:rsidRDefault="005979E9" w:rsidP="00520C9A">
            <w:pPr>
              <w:widowControl w:val="0"/>
              <w:autoSpaceDN w:val="0"/>
              <w:spacing w:after="0" w:line="240" w:lineRule="auto"/>
              <w:ind w:left="-44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7F51A009" w14:textId="5008E5A7" w:rsidR="005979E9" w:rsidRPr="009C5E1F" w:rsidRDefault="00637AE3" w:rsidP="00520C9A">
            <w:pPr>
              <w:pStyle w:val="af0"/>
              <w:widowControl w:val="0"/>
              <w:numPr>
                <w:ilvl w:val="1"/>
                <w:numId w:val="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Навозосборник</w:t>
            </w:r>
            <w:r w:rsidR="00C5439A"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.</w:t>
            </w:r>
            <w:r w:rsidR="009D4B72"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 xml:space="preserve"> </w:t>
            </w:r>
            <w:r w:rsidR="00C5439A"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Н</w:t>
            </w:r>
            <w:r w:rsidR="00A1518C" w:rsidRPr="009C5E1F">
              <w:rPr>
                <w:rFonts w:ascii="Times New Roman" w:eastAsia="ArialNarrow" w:hAnsi="Times New Roman" w:cs="Times New Roman"/>
                <w:b/>
                <w:kern w:val="3"/>
                <w:lang w:eastAsia="ru-RU"/>
              </w:rPr>
              <w:t>авозосборный канал по типу «флэш-флюм»</w:t>
            </w:r>
          </w:p>
          <w:p w14:paraId="79758588" w14:textId="23B5F793" w:rsidR="005979E9" w:rsidRPr="009C5E1F" w:rsidRDefault="00520C9A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Навозосборник предназначен для сбора навозных стоков и производственных зданий, через систему двух </w:t>
            </w:r>
            <w:proofErr w:type="spellStart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навозосборных</w:t>
            </w:r>
            <w:proofErr w:type="spellEnd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каналов. Здание представляет собой насосную станцию с подземным железобетонным резервуаром и надстройкой для размещения насосов. Промывка и сбор стока осуществляется путем подачи </w:t>
            </w:r>
            <w:proofErr w:type="spellStart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навозосодержащих</w:t>
            </w:r>
            <w:proofErr w:type="spellEnd"/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стоков по напорному трубопроводу в навозосборный канал, с последующим смывом и в приемный резервуар. </w:t>
            </w:r>
          </w:p>
          <w:p w14:paraId="39628C84" w14:textId="77777777" w:rsidR="00A1518C" w:rsidRPr="009C5E1F" w:rsidRDefault="00A1518C" w:rsidP="00520C9A">
            <w:pPr>
              <w:pStyle w:val="af0"/>
              <w:widowControl w:val="0"/>
              <w:autoSpaceDN w:val="0"/>
              <w:spacing w:after="0" w:line="240" w:lineRule="auto"/>
              <w:ind w:left="4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  <w:p w14:paraId="2C90B3CF" w14:textId="77777777" w:rsidR="005979E9" w:rsidRPr="009C5E1F" w:rsidRDefault="00637AE3" w:rsidP="00520C9A">
            <w:pPr>
              <w:pStyle w:val="af0"/>
              <w:widowControl w:val="0"/>
              <w:numPr>
                <w:ilvl w:val="1"/>
                <w:numId w:val="7"/>
              </w:num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kern w:val="3"/>
                <w:lang w:eastAsia="ru-RU"/>
              </w:rPr>
              <w:t>Переходная галерея</w:t>
            </w:r>
          </w:p>
          <w:p w14:paraId="464EDA59" w14:textId="77777777" w:rsidR="005979E9" w:rsidRPr="009C5E1F" w:rsidRDefault="00637AE3" w:rsidP="00520C9A">
            <w:pPr>
              <w:pStyle w:val="af0"/>
              <w:widowControl w:val="0"/>
              <w:numPr>
                <w:ilvl w:val="2"/>
                <w:numId w:val="7"/>
              </w:numPr>
              <w:autoSpaceDN w:val="0"/>
              <w:spacing w:after="0" w:line="240" w:lineRule="auto"/>
              <w:ind w:left="46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Предусмотреть устройство переходной галереи между зданиями коровника и доильно-молочного блока с устройством ограждений для перегона животных.</w:t>
            </w:r>
          </w:p>
          <w:p w14:paraId="5A1B737A" w14:textId="77777777" w:rsidR="005979E9" w:rsidRPr="009C5E1F" w:rsidRDefault="005979E9" w:rsidP="00520C9A">
            <w:pPr>
              <w:pStyle w:val="af0"/>
              <w:widowControl w:val="0"/>
              <w:autoSpaceDN w:val="0"/>
              <w:spacing w:after="0" w:line="240" w:lineRule="auto"/>
              <w:ind w:left="49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</w:tr>
      <w:tr w:rsidR="005979E9" w:rsidRPr="009C5E1F" w14:paraId="1EFC8747" w14:textId="77777777">
        <w:trPr>
          <w:trHeight w:val="1412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2CAA29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88E54C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конструктивным и объемно-планировочным решениям.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7EDC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В качестве основных строительных конструкций принять в соответствии с техническими условиями на строительные материалы и конструкции - разрабатываются Заказчиком, либо подготавливаются Исполнителем после согласования технологических планировок и разрезов. </w:t>
            </w:r>
          </w:p>
        </w:tc>
      </w:tr>
      <w:tr w:rsidR="005979E9" w:rsidRPr="009C5E1F" w14:paraId="61E48389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DE81F6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2CAC08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Требование к инженерно-техническим решениям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9DCD" w14:textId="77777777" w:rsidR="005979E9" w:rsidRPr="009C5E1F" w:rsidRDefault="00637AE3" w:rsidP="00420196">
            <w:pPr>
              <w:widowControl w:val="0"/>
              <w:autoSpaceDE w:val="0"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b/>
                <w:bCs/>
                <w:kern w:val="3"/>
                <w:lang w:eastAsia="ru-RU"/>
              </w:rPr>
              <w:t xml:space="preserve">1 </w:t>
            </w:r>
            <w:r w:rsidRPr="009C5E1F">
              <w:rPr>
                <w:rFonts w:ascii="Times New Roman" w:eastAsia="TimesNewRomanPSMT" w:hAnsi="Times New Roman" w:cs="Times New Roman"/>
                <w:b/>
                <w:bCs/>
                <w:kern w:val="3"/>
                <w:lang w:eastAsia="ru-RU"/>
              </w:rPr>
              <w:t>Наружные инженерные сети</w:t>
            </w:r>
          </w:p>
          <w:p w14:paraId="7D4294B7" w14:textId="77777777" w:rsidR="005979E9" w:rsidRPr="009C5E1F" w:rsidRDefault="00637A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5E1F">
              <w:rPr>
                <w:rFonts w:ascii="Times New Roman" w:hAnsi="Times New Roman" w:cs="Times New Roman"/>
                <w:b/>
              </w:rPr>
              <w:t>1.1. Электроснабжение:</w:t>
            </w:r>
          </w:p>
          <w:p w14:paraId="7E50291D" w14:textId="77777777" w:rsidR="005979E9" w:rsidRPr="009C5E1F" w:rsidRDefault="00637AE3" w:rsidP="00071171">
            <w:pPr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 xml:space="preserve">- Запроектировать в соответствии с техническими условиями эксплуатирующих (энергоснабжающих организаций) </w:t>
            </w:r>
            <w:r w:rsidRPr="009C5E1F">
              <w:rPr>
                <w:rFonts w:ascii="Times New Roman" w:hAnsi="Times New Roman" w:cs="Times New Roman"/>
              </w:rPr>
              <w:br/>
              <w:t>- по III категории надежности;</w:t>
            </w:r>
          </w:p>
          <w:p w14:paraId="64462875" w14:textId="77777777" w:rsidR="005979E9" w:rsidRPr="009C5E1F" w:rsidRDefault="00637A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5E1F">
              <w:rPr>
                <w:rFonts w:ascii="Times New Roman" w:hAnsi="Times New Roman" w:cs="Times New Roman"/>
                <w:b/>
              </w:rPr>
              <w:t>1.2. Водоснабжение:</w:t>
            </w:r>
          </w:p>
          <w:p w14:paraId="728AF222" w14:textId="77777777" w:rsidR="005979E9" w:rsidRPr="009C5E1F" w:rsidRDefault="00637AE3" w:rsidP="00071171">
            <w:pPr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>-Предусмотреть сети водоснабжения в соответствии с выданными техническими условиями.</w:t>
            </w:r>
          </w:p>
          <w:p w14:paraId="5777F631" w14:textId="77777777" w:rsidR="005979E9" w:rsidRPr="009C5E1F" w:rsidRDefault="00637A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5E1F">
              <w:rPr>
                <w:rFonts w:ascii="Times New Roman" w:hAnsi="Times New Roman" w:cs="Times New Roman"/>
                <w:b/>
              </w:rPr>
              <w:t>1.3. Канализация</w:t>
            </w:r>
          </w:p>
          <w:p w14:paraId="302C88BF" w14:textId="2C4A83D9" w:rsidR="005979E9" w:rsidRPr="009C5E1F" w:rsidRDefault="00637AE3" w:rsidP="00684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lastRenderedPageBreak/>
              <w:t xml:space="preserve">- Для сбора навозных стоков с последующей перекачкой в навозохранилище предусмотреть устройство </w:t>
            </w:r>
            <w:proofErr w:type="spellStart"/>
            <w:r w:rsidRPr="009C5E1F">
              <w:rPr>
                <w:rFonts w:ascii="Times New Roman" w:hAnsi="Times New Roman" w:cs="Times New Roman"/>
              </w:rPr>
              <w:t>навозосборного</w:t>
            </w:r>
            <w:proofErr w:type="spellEnd"/>
            <w:r w:rsidR="00071171" w:rsidRPr="009C5E1F">
              <w:rPr>
                <w:rFonts w:ascii="Times New Roman" w:hAnsi="Times New Roman" w:cs="Times New Roman"/>
              </w:rPr>
              <w:t xml:space="preserve"> </w:t>
            </w:r>
            <w:r w:rsidRPr="009C5E1F">
              <w:rPr>
                <w:rFonts w:ascii="Times New Roman" w:hAnsi="Times New Roman" w:cs="Times New Roman"/>
              </w:rPr>
              <w:t xml:space="preserve">канала. </w:t>
            </w:r>
          </w:p>
          <w:p w14:paraId="3786E426" w14:textId="27B474A4" w:rsidR="005979E9" w:rsidRPr="009C5E1F" w:rsidRDefault="00637AE3" w:rsidP="00071171">
            <w:pPr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 xml:space="preserve">- Предусмотреть производственную и хозяйственно-бытовую канализацию для зданий «Доильный-молочный блок» и </w:t>
            </w:r>
            <w:r w:rsidR="00067B00">
              <w:rPr>
                <w:rFonts w:ascii="Times New Roman" w:hAnsi="Times New Roman" w:cs="Times New Roman"/>
              </w:rPr>
              <w:t>«</w:t>
            </w:r>
            <w:r w:rsidR="00067B00" w:rsidRPr="00067B00">
              <w:rPr>
                <w:rFonts w:ascii="Times New Roman" w:hAnsi="Times New Roman" w:cs="Times New Roman"/>
              </w:rPr>
              <w:t xml:space="preserve">Санпропускник с гостиницей. Закрытый </w:t>
            </w:r>
            <w:proofErr w:type="spellStart"/>
            <w:r w:rsidR="00067B00" w:rsidRPr="00067B00">
              <w:rPr>
                <w:rFonts w:ascii="Times New Roman" w:hAnsi="Times New Roman" w:cs="Times New Roman"/>
              </w:rPr>
              <w:t>дезбарьер</w:t>
            </w:r>
            <w:proofErr w:type="spellEnd"/>
            <w:r w:rsidR="00067B00">
              <w:rPr>
                <w:rFonts w:ascii="Times New Roman" w:hAnsi="Times New Roman" w:cs="Times New Roman"/>
              </w:rPr>
              <w:t>»</w:t>
            </w:r>
          </w:p>
          <w:p w14:paraId="4CEB5AB3" w14:textId="77777777" w:rsidR="005979E9" w:rsidRPr="009C5E1F" w:rsidRDefault="00637A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5E1F">
              <w:rPr>
                <w:rFonts w:ascii="Times New Roman" w:hAnsi="Times New Roman" w:cs="Times New Roman"/>
                <w:b/>
              </w:rPr>
              <w:t>1.4. Телефонизация, Интернет, Видеонаблюдение.</w:t>
            </w:r>
          </w:p>
          <w:p w14:paraId="7C035725" w14:textId="77777777" w:rsidR="005979E9" w:rsidRPr="009C5E1F" w:rsidRDefault="00637AE3" w:rsidP="00071171">
            <w:pPr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>- Проектирование сетей связи выполнить согласно справки мобильного оператора о покрытии сети.</w:t>
            </w:r>
          </w:p>
          <w:p w14:paraId="273329A5" w14:textId="77777777" w:rsidR="005979E9" w:rsidRPr="009C5E1F" w:rsidRDefault="00637A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5E1F">
              <w:rPr>
                <w:rFonts w:ascii="Times New Roman" w:hAnsi="Times New Roman" w:cs="Times New Roman"/>
                <w:b/>
              </w:rPr>
              <w:t>1.5. Пожарная сигнализация.</w:t>
            </w:r>
          </w:p>
          <w:p w14:paraId="70D15483" w14:textId="77777777" w:rsidR="005979E9" w:rsidRPr="009C5E1F" w:rsidRDefault="00637AE3" w:rsidP="00071171">
            <w:pPr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>- Предусмотреть проектом, согласно действующих норм и правил.</w:t>
            </w:r>
          </w:p>
          <w:p w14:paraId="29A420EC" w14:textId="77777777" w:rsidR="005979E9" w:rsidRPr="009C5E1F" w:rsidRDefault="00637A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5E1F">
              <w:rPr>
                <w:rFonts w:ascii="Times New Roman" w:hAnsi="Times New Roman" w:cs="Times New Roman"/>
                <w:b/>
              </w:rPr>
              <w:t>2. Внутренние инженерные сети</w:t>
            </w:r>
          </w:p>
          <w:p w14:paraId="188FD6FA" w14:textId="77777777" w:rsidR="005979E9" w:rsidRPr="009C5E1F" w:rsidRDefault="00637AE3" w:rsidP="00071171">
            <w:pPr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>- Запроектировать в соответствии с действующими нормами и правилами.</w:t>
            </w:r>
          </w:p>
          <w:p w14:paraId="6136F51B" w14:textId="77777777" w:rsidR="005979E9" w:rsidRPr="009C5E1F" w:rsidRDefault="00637A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5E1F">
              <w:rPr>
                <w:rFonts w:ascii="Times New Roman" w:hAnsi="Times New Roman" w:cs="Times New Roman"/>
                <w:b/>
              </w:rPr>
              <w:t>2.1 Отопление и Вентиляция</w:t>
            </w:r>
          </w:p>
          <w:p w14:paraId="1466072B" w14:textId="2B82E9BF" w:rsidR="005979E9" w:rsidRPr="009C5E1F" w:rsidRDefault="00637AE3" w:rsidP="00684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>Расчетные параметры наружного воздуха для систем вентиляции (для зон содержания и пребывания животных) определяется проектировщиком в соответствии с п. 5.14 СП 60.13330.20</w:t>
            </w:r>
            <w:r w:rsidR="00071171" w:rsidRPr="009C5E1F">
              <w:rPr>
                <w:rFonts w:ascii="Times New Roman" w:hAnsi="Times New Roman" w:cs="Times New Roman"/>
              </w:rPr>
              <w:t>20</w:t>
            </w:r>
            <w:r w:rsidRPr="009C5E1F">
              <w:rPr>
                <w:rFonts w:ascii="Times New Roman" w:hAnsi="Times New Roman" w:cs="Times New Roman"/>
              </w:rPr>
              <w:t xml:space="preserve"> по СП 131.13330.20</w:t>
            </w:r>
            <w:r w:rsidR="00071171" w:rsidRPr="009C5E1F">
              <w:rPr>
                <w:rFonts w:ascii="Times New Roman" w:hAnsi="Times New Roman" w:cs="Times New Roman"/>
              </w:rPr>
              <w:t>20</w:t>
            </w:r>
            <w:r w:rsidRPr="009C5E1F">
              <w:rPr>
                <w:rFonts w:ascii="Times New Roman" w:hAnsi="Times New Roman" w:cs="Times New Roman"/>
              </w:rPr>
              <w:t>.</w:t>
            </w:r>
          </w:p>
          <w:p w14:paraId="5E807E7F" w14:textId="424BA3B6" w:rsidR="00420196" w:rsidRPr="009C5E1F" w:rsidRDefault="00637AE3" w:rsidP="00520C9A">
            <w:pPr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 xml:space="preserve">В помещениях для содержания животных вентиляция естественная: приток через рулонные шторы, вытяжка – через светоаэрационную конструкцию конька. Отопление </w:t>
            </w:r>
            <w:r w:rsidR="00684C9E" w:rsidRPr="009C5E1F">
              <w:rPr>
                <w:rFonts w:ascii="Times New Roman" w:hAnsi="Times New Roman" w:cs="Times New Roman"/>
              </w:rPr>
              <w:t>в коровнике</w:t>
            </w:r>
            <w:r w:rsidRPr="009C5E1F">
              <w:rPr>
                <w:rFonts w:ascii="Times New Roman" w:hAnsi="Times New Roman" w:cs="Times New Roman"/>
              </w:rPr>
              <w:t xml:space="preserve"> </w:t>
            </w:r>
            <w:r w:rsidR="00684C9E" w:rsidRPr="009C5E1F">
              <w:rPr>
                <w:rFonts w:ascii="Times New Roman" w:hAnsi="Times New Roman" w:cs="Times New Roman"/>
              </w:rPr>
              <w:t xml:space="preserve">не </w:t>
            </w:r>
            <w:r w:rsidRPr="009C5E1F">
              <w:rPr>
                <w:rFonts w:ascii="Times New Roman" w:hAnsi="Times New Roman" w:cs="Times New Roman"/>
              </w:rPr>
              <w:t>требуется, применяется холодный метод содержания животных</w:t>
            </w:r>
            <w:r w:rsidR="00520C9A" w:rsidRPr="009C5E1F">
              <w:rPr>
                <w:rFonts w:ascii="Times New Roman" w:hAnsi="Times New Roman" w:cs="Times New Roman"/>
              </w:rPr>
              <w:t>.</w:t>
            </w:r>
          </w:p>
          <w:p w14:paraId="220C7BA7" w14:textId="36E73246" w:rsidR="005979E9" w:rsidRPr="009C5E1F" w:rsidRDefault="00637AE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9C5E1F">
              <w:rPr>
                <w:rFonts w:ascii="Times New Roman" w:hAnsi="Times New Roman" w:cs="Times New Roman"/>
                <w:b/>
              </w:rPr>
              <w:t>2.2 Холодное водоснабжение.</w:t>
            </w:r>
          </w:p>
          <w:p w14:paraId="53F07714" w14:textId="77777777" w:rsidR="005979E9" w:rsidRPr="009C5E1F" w:rsidRDefault="00637AE3" w:rsidP="003E6A9E">
            <w:pPr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>- Предусмотреть на технологические нужды для животноводческих помещений и хозяйственно- питьевые.</w:t>
            </w:r>
          </w:p>
          <w:p w14:paraId="4B152A0F" w14:textId="77777777" w:rsidR="005979E9" w:rsidRPr="009C5E1F" w:rsidRDefault="00637AE3" w:rsidP="003E6A9E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C5E1F">
              <w:rPr>
                <w:rFonts w:ascii="Times New Roman" w:hAnsi="Times New Roman" w:cs="Times New Roman"/>
                <w:b/>
              </w:rPr>
              <w:t>2.3 Освещение.</w:t>
            </w:r>
          </w:p>
          <w:p w14:paraId="2878EAE5" w14:textId="77777777" w:rsidR="00420196" w:rsidRPr="009C5E1F" w:rsidRDefault="00637AE3" w:rsidP="003E6A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 xml:space="preserve">- Наружное освещение </w:t>
            </w:r>
            <w:r w:rsidR="00420196" w:rsidRPr="009C5E1F">
              <w:rPr>
                <w:rFonts w:ascii="Times New Roman" w:hAnsi="Times New Roman" w:cs="Times New Roman"/>
              </w:rPr>
              <w:t>–</w:t>
            </w:r>
            <w:r w:rsidRPr="009C5E1F">
              <w:rPr>
                <w:rFonts w:ascii="Times New Roman" w:hAnsi="Times New Roman" w:cs="Times New Roman"/>
              </w:rPr>
              <w:t xml:space="preserve"> точечное</w:t>
            </w:r>
            <w:r w:rsidR="00420196" w:rsidRPr="009C5E1F">
              <w:rPr>
                <w:rFonts w:ascii="Times New Roman" w:hAnsi="Times New Roman" w:cs="Times New Roman"/>
              </w:rPr>
              <w:t>, на фасадах здания</w:t>
            </w:r>
            <w:r w:rsidRPr="009C5E1F">
              <w:rPr>
                <w:rFonts w:ascii="Times New Roman" w:hAnsi="Times New Roman" w:cs="Times New Roman"/>
              </w:rPr>
              <w:t xml:space="preserve">. </w:t>
            </w:r>
          </w:p>
          <w:p w14:paraId="05FB5B98" w14:textId="1A647EB0" w:rsidR="005979E9" w:rsidRPr="009C5E1F" w:rsidRDefault="00637AE3" w:rsidP="003E6A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 xml:space="preserve">Типы светильников </w:t>
            </w:r>
            <w:r w:rsidR="00420196" w:rsidRPr="009C5E1F">
              <w:rPr>
                <w:rFonts w:ascii="Times New Roman" w:hAnsi="Times New Roman" w:cs="Times New Roman"/>
              </w:rPr>
              <w:t>–</w:t>
            </w:r>
            <w:r w:rsidRPr="009C5E1F">
              <w:rPr>
                <w:rFonts w:ascii="Times New Roman" w:hAnsi="Times New Roman" w:cs="Times New Roman"/>
              </w:rPr>
              <w:t xml:space="preserve"> светодиодные.</w:t>
            </w:r>
          </w:p>
          <w:p w14:paraId="16F5770A" w14:textId="33DC28D9" w:rsidR="005979E9" w:rsidRPr="009C5E1F" w:rsidRDefault="00637AE3" w:rsidP="003E6A9E">
            <w:pPr>
              <w:widowControl w:val="0"/>
              <w:autoSpaceDN w:val="0"/>
              <w:spacing w:after="170" w:line="240" w:lineRule="auto"/>
              <w:ind w:right="5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 w:cs="Times New Roman"/>
              </w:rPr>
              <w:t xml:space="preserve">- Внутреннее освещение во всех помещениях, согласно нормативам. Типы светильников </w:t>
            </w:r>
            <w:r w:rsidR="00420196" w:rsidRPr="009C5E1F">
              <w:rPr>
                <w:rFonts w:ascii="Times New Roman" w:hAnsi="Times New Roman" w:cs="Times New Roman"/>
              </w:rPr>
              <w:t>–</w:t>
            </w:r>
            <w:r w:rsidRPr="009C5E1F">
              <w:rPr>
                <w:rFonts w:ascii="Times New Roman" w:hAnsi="Times New Roman" w:cs="Times New Roman"/>
              </w:rPr>
              <w:t xml:space="preserve"> светодиодные.</w:t>
            </w:r>
          </w:p>
        </w:tc>
      </w:tr>
      <w:tr w:rsidR="005979E9" w:rsidRPr="009C5E1F" w14:paraId="4D50131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9714DC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07F997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DC23" w14:textId="77777777" w:rsidR="005979E9" w:rsidRPr="009C5E1F" w:rsidRDefault="00637AE3">
            <w:pPr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проекта ООС согласно действующим нормам и правилам РФ.</w:t>
            </w:r>
          </w:p>
        </w:tc>
      </w:tr>
      <w:tr w:rsidR="005979E9" w:rsidRPr="009C5E1F" w14:paraId="3E6BFFAF" w14:textId="77777777" w:rsidTr="00420196">
        <w:trPr>
          <w:trHeight w:val="262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F9343F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561506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739A" w14:textId="77777777" w:rsidR="005979E9" w:rsidRPr="009C5E1F" w:rsidRDefault="00637AE3" w:rsidP="003E6A9E">
            <w:pPr>
              <w:jc w:val="both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Выполнить раздел МПБ согласно Федеральных законов от 22 июля 2008 г. №123-ФЗ «Технический регламент о требованиях пожарной безопасности» и от 30 декабря 2009 г. №384-ФЗ «Технический регламент о безопасности зданий и сооружений».</w:t>
            </w:r>
          </w:p>
          <w:p w14:paraId="226CAE6B" w14:textId="77777777" w:rsidR="005979E9" w:rsidRPr="009C5E1F" w:rsidRDefault="00637AE3" w:rsidP="003E6A9E">
            <w:pPr>
              <w:spacing w:after="0"/>
              <w:jc w:val="both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 w:cs="Times New Roman"/>
              </w:rPr>
              <w:t xml:space="preserve">Согласно письма №09-19-11064/21от 15.11.2021г. об отсутствии необходимости проектирования мероприятий гражданской обороны и предупреждения чрезвычайных ситуаций – раздел </w:t>
            </w:r>
            <w:proofErr w:type="spellStart"/>
            <w:r w:rsidRPr="009C5E1F">
              <w:rPr>
                <w:rFonts w:ascii="Times New Roman" w:hAnsi="Times New Roman" w:cs="Times New Roman"/>
              </w:rPr>
              <w:t>ГОиЧС</w:t>
            </w:r>
            <w:proofErr w:type="spellEnd"/>
            <w:r w:rsidRPr="009C5E1F">
              <w:rPr>
                <w:rFonts w:ascii="Times New Roman" w:hAnsi="Times New Roman" w:cs="Times New Roman"/>
              </w:rPr>
              <w:t xml:space="preserve"> не разрабатывается</w:t>
            </w:r>
          </w:p>
        </w:tc>
      </w:tr>
      <w:tr w:rsidR="005979E9" w:rsidRPr="009C5E1F" w14:paraId="15DD32C0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3CBAFC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DE2A4A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Требования к мероприятиям по обеспечению соблюдения требований энергетической 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lastRenderedPageBreak/>
              <w:t>эффективности и по оснащенности объекта приборами учета используемых энергетических ресурсов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436F" w14:textId="77777777" w:rsidR="005979E9" w:rsidRPr="009C5E1F" w:rsidRDefault="00637AE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lastRenderedPageBreak/>
              <w:t xml:space="preserve">Требования энергоэффективности Федеральный закон от 23.11.2009 N 261-ФЗ "Об энергосбережении и о повышении энергетической </w:t>
            </w:r>
            <w:r w:rsidRPr="009C5E1F">
              <w:rPr>
                <w:rFonts w:ascii="Times New Roman" w:hAnsi="Times New Roman" w:cs="Times New Roman"/>
              </w:rPr>
              <w:lastRenderedPageBreak/>
              <w:t>эффективности и о внесении изменений в отдельные законодательные акты Российской Федерации",</w:t>
            </w:r>
          </w:p>
          <w:p w14:paraId="706CB809" w14:textId="77777777" w:rsidR="005979E9" w:rsidRPr="009C5E1F" w:rsidRDefault="00637AE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>Приказ Минстроя России от 17.11.2017 N 1550/</w:t>
            </w:r>
            <w:proofErr w:type="spellStart"/>
            <w:r w:rsidRPr="009C5E1F">
              <w:rPr>
                <w:rFonts w:ascii="Times New Roman" w:hAnsi="Times New Roman" w:cs="Times New Roman"/>
              </w:rPr>
              <w:t>пр</w:t>
            </w:r>
            <w:proofErr w:type="spellEnd"/>
            <w:r w:rsidRPr="009C5E1F">
              <w:rPr>
                <w:rFonts w:ascii="Times New Roman" w:hAnsi="Times New Roman" w:cs="Times New Roman"/>
              </w:rPr>
              <w:t xml:space="preserve"> "Об утверждении Требований энергетической эффективности зданий, строений, сооружений". Класс энергоэффективности не ниже класса "С"</w:t>
            </w:r>
          </w:p>
        </w:tc>
      </w:tr>
      <w:tr w:rsidR="005979E9" w:rsidRPr="009C5E1F" w14:paraId="2D1FAEC2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F09E6E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FAC204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 w:cs="Times New Roman"/>
              </w:rPr>
              <w:t>Требования к проекту организации строительства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0E69" w14:textId="143E3A6C" w:rsidR="005979E9" w:rsidRPr="009C5E1F" w:rsidRDefault="00637AE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C5E1F">
              <w:rPr>
                <w:rFonts w:ascii="Times New Roman" w:hAnsi="Times New Roman" w:cs="Times New Roman"/>
              </w:rPr>
              <w:t>Продолжительность строительства – согласно</w:t>
            </w:r>
            <w:r w:rsidR="003E6A9E" w:rsidRPr="009C5E1F">
              <w:rPr>
                <w:rFonts w:ascii="Times New Roman" w:hAnsi="Times New Roman" w:cs="Times New Roman"/>
              </w:rPr>
              <w:t xml:space="preserve"> </w:t>
            </w:r>
            <w:r w:rsidRPr="009C5E1F">
              <w:rPr>
                <w:rFonts w:ascii="Times New Roman" w:hAnsi="Times New Roman" w:cs="Times New Roman"/>
              </w:rPr>
              <w:t>раздел</w:t>
            </w:r>
            <w:r w:rsidR="003E6A9E" w:rsidRPr="009C5E1F">
              <w:rPr>
                <w:rFonts w:ascii="Times New Roman" w:hAnsi="Times New Roman" w:cs="Times New Roman"/>
              </w:rPr>
              <w:t>у</w:t>
            </w:r>
            <w:r w:rsidRPr="009C5E1F">
              <w:rPr>
                <w:rFonts w:ascii="Times New Roman" w:hAnsi="Times New Roman" w:cs="Times New Roman"/>
              </w:rPr>
              <w:t xml:space="preserve"> проектной документации «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 организации строительства»</w:t>
            </w:r>
            <w:r w:rsidRPr="009C5E1F">
              <w:rPr>
                <w:rFonts w:ascii="Times New Roman" w:hAnsi="Times New Roman" w:cs="Times New Roman"/>
              </w:rPr>
              <w:t>.</w:t>
            </w:r>
          </w:p>
        </w:tc>
      </w:tr>
      <w:tr w:rsidR="005979E9" w:rsidRPr="009C5E1F" w14:paraId="6CEF8F87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800F6F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DCEFB0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по составу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0F07" w14:textId="77777777" w:rsidR="005979E9" w:rsidRPr="009C5E1F" w:rsidRDefault="00637AE3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Проектную документацию выполнить, согласно Постановления Правительства РФ N 87 от 16 февраля 2008 г. </w:t>
            </w:r>
          </w:p>
          <w:p w14:paraId="48213C16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1. Пояснительная записка;</w:t>
            </w:r>
          </w:p>
          <w:p w14:paraId="3E0AE8D7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2. Схема планировочной организации земельного участка; </w:t>
            </w:r>
          </w:p>
          <w:p w14:paraId="43936509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3. Архитектурные и объемно-планировочные решения;</w:t>
            </w:r>
          </w:p>
          <w:p w14:paraId="0897D773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4. Конструктивные решения;</w:t>
            </w:r>
          </w:p>
          <w:p w14:paraId="44310DB3" w14:textId="764A3A80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5. </w:t>
            </w:r>
            <w:r w:rsidR="00BB06E2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Сведения об инженерном оборудовании, о сетях и системах инженерно-технического обеспечения 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" должен состоять из следующих подразделов:</w:t>
            </w:r>
          </w:p>
          <w:p w14:paraId="28E76B56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а) подраздел "Система электроснабжения";</w:t>
            </w:r>
          </w:p>
          <w:p w14:paraId="510D9DE1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б) подраздел "Система водоснабжения" в том числе:</w:t>
            </w:r>
          </w:p>
          <w:p w14:paraId="126EA033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в) подраздел "Система водоотведения";</w:t>
            </w:r>
          </w:p>
          <w:p w14:paraId="390487BD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г) подраздел "Отопление, вентиляция и кондиционирование воздуха, тепловые сети";</w:t>
            </w:r>
          </w:p>
          <w:p w14:paraId="6A715FB2" w14:textId="31EC348F" w:rsidR="005979E9" w:rsidRPr="009C5E1F" w:rsidRDefault="00637AE3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д) подраздел "Сети связи"</w:t>
            </w:r>
          </w:p>
          <w:p w14:paraId="4DA91682" w14:textId="22E173FD" w:rsidR="00931BB9" w:rsidRPr="009C5E1F" w:rsidRDefault="00931BB9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trike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е) подраздел "Система газоснабжения"</w:t>
            </w:r>
          </w:p>
          <w:p w14:paraId="1A712647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6. Технологические решения;</w:t>
            </w:r>
          </w:p>
          <w:p w14:paraId="01D639E1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7. Проект организации строительства;</w:t>
            </w:r>
          </w:p>
          <w:p w14:paraId="1277162D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8. Перечень мероприятий по охране окружающей среды;</w:t>
            </w:r>
          </w:p>
          <w:p w14:paraId="7D9A80FB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9. Мероприятия по обеспечению пожарной безопасности;</w:t>
            </w:r>
          </w:p>
          <w:p w14:paraId="2B531CB7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10. Требования к обеспечению безопасной эксплуатации объектов капитального строительства;</w:t>
            </w:r>
          </w:p>
          <w:p w14:paraId="2E8151F4" w14:textId="77777777" w:rsidR="005979E9" w:rsidRPr="009C5E1F" w:rsidRDefault="00637AE3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11. Мероприятия по обеспечению доступа инвалидов – на предприятии не предусмотрено трудоустройство инвалидов – </w:t>
            </w:r>
            <w:r w:rsidRPr="009C5E1F">
              <w:rPr>
                <w:rFonts w:ascii="Times New Roman" w:eastAsia="Times New Roman" w:hAnsi="Times New Roman" w:cs="Times New Roman"/>
                <w:i/>
                <w:kern w:val="3"/>
                <w:lang w:eastAsia="ru-RU"/>
              </w:rPr>
              <w:t>раздел не разрабатывается;</w:t>
            </w:r>
          </w:p>
          <w:p w14:paraId="283D66E7" w14:textId="3078431F" w:rsidR="003E6A9E" w:rsidRPr="009C5E1F" w:rsidRDefault="00637AE3" w:rsidP="003E6A9E">
            <w:pPr>
              <w:widowControl w:val="0"/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12. Смета на строительство объектов капитального строительства</w:t>
            </w:r>
            <w:r w:rsidR="00BB06E2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.</w:t>
            </w:r>
          </w:p>
          <w:p w14:paraId="60D32F9B" w14:textId="48600F72" w:rsidR="005979E9" w:rsidRPr="009C5E1F" w:rsidRDefault="00637AE3" w:rsidP="00AA0A8F">
            <w:pPr>
              <w:widowControl w:val="0"/>
              <w:shd w:val="clear" w:color="auto" w:fill="FFFFFF"/>
              <w:autoSpaceDN w:val="0"/>
              <w:spacing w:before="24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Проектную документацию, получившую положительное заключение государственной экспертизы, предоставить:</w:t>
            </w:r>
          </w:p>
          <w:p w14:paraId="54521B56" w14:textId="72DE00C4" w:rsidR="005979E9" w:rsidRPr="009C5E1F" w:rsidRDefault="00637AE3" w:rsidP="00C91DFC">
            <w:pPr>
              <w:widowControl w:val="0"/>
              <w:shd w:val="clear" w:color="auto" w:fill="FFFFFF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- на бумажном носителе </w:t>
            </w:r>
            <w:r w:rsidR="003E6A9E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в количестве 3 (трех) экземпляров.</w:t>
            </w:r>
          </w:p>
        </w:tc>
      </w:tr>
      <w:tr w:rsidR="00931BB9" w:rsidRPr="009C5E1F" w14:paraId="1F89AA79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EC6CDB" w14:textId="77777777" w:rsidR="00931BB9" w:rsidRPr="009C5E1F" w:rsidRDefault="00931BB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18FCFB" w14:textId="76FD947C" w:rsidR="00931BB9" w:rsidRPr="009C5E1F" w:rsidRDefault="00931BB9" w:rsidP="00931BB9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о применении технологий информационного моделирования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E07A" w14:textId="0B062E11" w:rsidR="00931BB9" w:rsidRPr="009C5E1F" w:rsidRDefault="00931BB9">
            <w:pPr>
              <w:widowControl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Разработку цифровой информационной модели выполнить согласно заданию на цифровое информ</w:t>
            </w:r>
            <w:r w:rsidR="00C91DFC"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ационное моделирование (приложение №2 к договору</w:t>
            </w:r>
            <w:r w:rsidR="009C5E1F"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 xml:space="preserve"> № 006/25-ИНЖ от 09.04.2025г.</w:t>
            </w:r>
          </w:p>
        </w:tc>
      </w:tr>
      <w:tr w:rsidR="005979E9" w:rsidRPr="009C5E1F" w14:paraId="2748D1F8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620D5A" w14:textId="77777777" w:rsidR="005979E9" w:rsidRPr="009C5E1F" w:rsidRDefault="005979E9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71154" w14:textId="77777777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Продолжительность разработки проекта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0C957" w14:textId="372515C8" w:rsidR="005979E9" w:rsidRPr="009C5E1F" w:rsidRDefault="00637AE3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Согласно договору </w:t>
            </w:r>
            <w:r w:rsidR="009C5E1F" w:rsidRPr="009C5E1F">
              <w:rPr>
                <w:rFonts w:ascii="Times New Roman" w:eastAsia="Times New Roman" w:hAnsi="Times New Roman" w:cs="Times New Roman"/>
                <w:bCs/>
                <w:kern w:val="3"/>
                <w:lang w:eastAsia="ru-RU"/>
              </w:rPr>
              <w:t>№ 006/25-ИНЖ от 09.04.2025г.</w:t>
            </w:r>
          </w:p>
        </w:tc>
      </w:tr>
      <w:tr w:rsidR="00AA0A8F" w:rsidRPr="009C5E1F" w14:paraId="0FDF1A0D" w14:textId="7777777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1D269E" w14:textId="77777777" w:rsidR="00AA0A8F" w:rsidRPr="009C5E1F" w:rsidRDefault="00AA0A8F" w:rsidP="00AA0A8F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5F52FE" w14:textId="553ACCA4" w:rsidR="00AA0A8F" w:rsidRPr="009C5E1F" w:rsidRDefault="00AA0A8F" w:rsidP="00AA0A8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Требования к подготовке сметной документации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97A7" w14:textId="77777777" w:rsidR="00AA0A8F" w:rsidRPr="009C5E1F" w:rsidRDefault="00AA0A8F" w:rsidP="00AA0A8F">
            <w:pPr>
              <w:pStyle w:val="WW-"/>
              <w:spacing w:after="15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Сметную документацию разработать на основании проектной документации ресурсно-индексным методом:</w:t>
            </w:r>
          </w:p>
          <w:p w14:paraId="0FCBC6F9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Сметную стоимость строительства определить с применением сметных нормативов, внесенных в Федеральный реестр сметных нормативов в соответствии с Приказом Минстроя от 30.12.2021 г. №1046/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 xml:space="preserve"> и руководствуясь приказом Минстроя России от 04.08.2020 № 421/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 xml:space="preserve"> в редакции 557/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 xml:space="preserve"> от 07.07.2022 г. и 55/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 xml:space="preserve"> от 30.01.2024 г. (далее Методика 421/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>),. Локальные сметы выполнить на основе сметно-нормативной базы ценообразования 2022 г. (ФСНБ 2022 с изм. на дату предоставления сметной документации застройщику (техническому заказчику) в программном комплексе «Гранд смета»).</w:t>
            </w:r>
          </w:p>
          <w:p w14:paraId="179D081D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7E4D0936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 xml:space="preserve">Сметная прибыль в локальных сметах приняты в процентах от фонда оплаты труда согласно Методики по разработке и </w:t>
            </w:r>
            <w:r w:rsidRPr="009C5E1F">
              <w:rPr>
                <w:sz w:val="22"/>
                <w:szCs w:val="22"/>
                <w:lang w:eastAsia="ru-RU"/>
              </w:rPr>
              <w:lastRenderedPageBreak/>
              <w:t>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 утвержденная приказом Минстроя РФ № 774/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 xml:space="preserve"> от 11.12.2020г с изменениями, утверждёнными приказом Минстроя РФ от 22.04.2022г. №317/пр.</w:t>
            </w:r>
          </w:p>
          <w:p w14:paraId="6C676429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557A695C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Накладные расходы в локальных сметах приняты в процентах от фонда оплаты труда согласно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 утвержденная приказом Минстроя РФ № 812/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 xml:space="preserve"> от 21.12.2020г. с изменениями, утверждёнными приказом Минстроя РФ от 02.09.2021г. №636/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 xml:space="preserve"> и от 26.07.2022г. №611/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>;</w:t>
            </w:r>
          </w:p>
          <w:p w14:paraId="5428E0FC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3F4C1956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Сводный сметный расчет по проектной документации выполнить в текущем уровне цен на дату предоставления сметной документации застройщику (техническому заказчику).</w:t>
            </w:r>
          </w:p>
          <w:p w14:paraId="6574C065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4B05DFD2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Стоимость материалов и конструкций, не учтённых в ФСБЦ, определить по прайс-листам и коммерческим предложениям от поставщиков на основании конъюнктурного анализа цен (не менее 3-х поставщиков), согласно п.13 Методики 421/пр. При отсутствии информации о доставке, транспортные затраты учесть в соответствии с пунктом 91 Методики 421/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>,</w:t>
            </w:r>
          </w:p>
          <w:p w14:paraId="3B68622B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2E8ACE29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Стоимость оборудования, не учтённых в ФСБЦ, определить по прайс-листам и коммерческим предложениям от поставщиков на основании конъюнктурного анализа цен (не менее 3-х поставщиков), согласно п.13 Методики 421/пр. При отсутствии информации о доставке оборудования, затраты на транспортные расходы учесть в размере 3 % (п. 91 Методики 421/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>)</w:t>
            </w:r>
          </w:p>
          <w:p w14:paraId="1E13B9C3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75CA3086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Расстояние отвозки грунта, строительного мусора определить на основании транспортной схемы.</w:t>
            </w:r>
          </w:p>
          <w:p w14:paraId="68B477D8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6E667A59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В локальных сметах учесть дополнительную транспортировку материалов и конструкций сверх 30 км, согласно транспортной схеме, утвержденной с Заказчиком</w:t>
            </w:r>
          </w:p>
          <w:p w14:paraId="6C70A336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38324AA0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Особые условия выполнения работ определить на основании данных раздела ПОС;</w:t>
            </w:r>
          </w:p>
          <w:p w14:paraId="7C65A746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62CF2FC0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Плата за выбросы вредных веществ в атмосферу и ущерб, причиняемый загрязнением земельных ресурсов определить на основании данных раздела ООС.</w:t>
            </w:r>
          </w:p>
          <w:p w14:paraId="4167B463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4280196C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Плата за оказание услуг по размещению отходов определить на основании данных раздела ООС и тарифов на захоронение отходов.</w:t>
            </w:r>
          </w:p>
          <w:p w14:paraId="475C2DCF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3656356B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Затраты на устройство временных зданий и сооружений согласно приказу Минстроя от 19.06.202 № 332/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>;</w:t>
            </w:r>
          </w:p>
          <w:p w14:paraId="244C0DD5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14BB748E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Затраты при производстве работ в зимнее время согласно приказу Минстроя РФ от 25.05.2021 № 325/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>;</w:t>
            </w:r>
          </w:p>
          <w:p w14:paraId="76732CB2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3B86A2F3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 xml:space="preserve">Затраты на технологическое присоединение к электрическим </w:t>
            </w:r>
            <w:r w:rsidRPr="009C5E1F">
              <w:rPr>
                <w:sz w:val="22"/>
                <w:szCs w:val="22"/>
                <w:lang w:eastAsia="ru-RU"/>
              </w:rPr>
              <w:lastRenderedPageBreak/>
              <w:t>сетям, водоснабжения, теплоснабжения и т.п на основании заключенных или предоставленных договоров;</w:t>
            </w:r>
          </w:p>
          <w:p w14:paraId="3726088A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49225BD1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Стоимость лицензионного договора для заключения с лицензиатом программного обеспечения EXON на основании Постановления №1751 от 29.12.2023 г. Кабинета Министров Республики Татарстан</w:t>
            </w:r>
          </w:p>
          <w:p w14:paraId="462937EB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365307CA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Затраты на строительный контроль определить согласно приложению к постановлению Правительства №468 от 21.06.10 г.;</w:t>
            </w:r>
          </w:p>
          <w:p w14:paraId="2A5EACEC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0D1C99BA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Затраты на проектно-изыскательские работы принять на основании заключенных договоров и сводной сметы на ПИР;</w:t>
            </w:r>
          </w:p>
          <w:p w14:paraId="1D422CB2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0EB95E04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Затраты на авторский надзор определить согласно п.173 Методики 421/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 xml:space="preserve"> (0,2%);</w:t>
            </w:r>
          </w:p>
          <w:p w14:paraId="78587F84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7620D067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Затраты на экспертизу проектной документации определить на основании договоров по фактически произведенным затратам в соответствии с Постановлением правительства РФ № 145 от 5.03.2007 года;</w:t>
            </w:r>
          </w:p>
          <w:p w14:paraId="63E7FD85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55F5CC21" w14:textId="77777777" w:rsidR="00AA0A8F" w:rsidRPr="009C5E1F" w:rsidRDefault="00AA0A8F" w:rsidP="00AA0A8F">
            <w:pPr>
              <w:pStyle w:val="WW-"/>
              <w:numPr>
                <w:ilvl w:val="0"/>
                <w:numId w:val="9"/>
              </w:numPr>
              <w:spacing w:line="276" w:lineRule="auto"/>
              <w:ind w:left="0" w:firstLine="0"/>
              <w:jc w:val="both"/>
              <w:rPr>
                <w:sz w:val="22"/>
                <w:szCs w:val="22"/>
                <w:lang w:eastAsia="ru-RU"/>
              </w:rPr>
            </w:pPr>
            <w:r w:rsidRPr="009C5E1F">
              <w:rPr>
                <w:sz w:val="22"/>
                <w:szCs w:val="22"/>
                <w:lang w:eastAsia="ru-RU"/>
              </w:rPr>
              <w:t>Резерв средств на непредвиденные работы и затраты для сводного сметного расчета определить в размере 3% согласно п.179б Методики 421/</w:t>
            </w:r>
            <w:proofErr w:type="spellStart"/>
            <w:r w:rsidRPr="009C5E1F">
              <w:rPr>
                <w:sz w:val="22"/>
                <w:szCs w:val="22"/>
                <w:lang w:eastAsia="ru-RU"/>
              </w:rPr>
              <w:t>пр</w:t>
            </w:r>
            <w:proofErr w:type="spellEnd"/>
            <w:r w:rsidRPr="009C5E1F">
              <w:rPr>
                <w:sz w:val="22"/>
                <w:szCs w:val="22"/>
                <w:lang w:eastAsia="ru-RU"/>
              </w:rPr>
              <w:t>;</w:t>
            </w:r>
          </w:p>
          <w:p w14:paraId="51A4EEA5" w14:textId="77777777" w:rsidR="00AA0A8F" w:rsidRPr="009C5E1F" w:rsidRDefault="00AA0A8F" w:rsidP="00AA0A8F">
            <w:pPr>
              <w:pStyle w:val="WW-"/>
              <w:spacing w:line="276" w:lineRule="auto"/>
              <w:jc w:val="both"/>
              <w:rPr>
                <w:sz w:val="12"/>
                <w:szCs w:val="12"/>
                <w:lang w:eastAsia="ru-RU"/>
              </w:rPr>
            </w:pPr>
          </w:p>
          <w:p w14:paraId="53FF9AB6" w14:textId="3F6415EB" w:rsidR="00AA0A8F" w:rsidRPr="009C5E1F" w:rsidRDefault="00AA0A8F" w:rsidP="00C3520A">
            <w:pPr>
              <w:widowControl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 w:cs="Times New Roman"/>
                <w:lang w:eastAsia="ru-RU"/>
              </w:rPr>
              <w:t>Затраты, связанные с уплатой налога на добавленную стоимость принимать в размере, установленном законодательством Российской Федерации 20% (№ 303-ФЗ от 03.08.2018 г.);</w:t>
            </w:r>
          </w:p>
        </w:tc>
      </w:tr>
      <w:tr w:rsidR="00AA0A8F" w:rsidRPr="009C5E1F" w14:paraId="66850C91" w14:textId="77777777" w:rsidTr="00AA0A8F">
        <w:trPr>
          <w:trHeight w:val="89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A94670" w14:textId="77777777" w:rsidR="00AA0A8F" w:rsidRPr="009C5E1F" w:rsidRDefault="00AA0A8F" w:rsidP="00AA0A8F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00249C" w14:textId="7DA9BA60" w:rsidR="00AA0A8F" w:rsidRPr="009C5E1F" w:rsidRDefault="00AA0A8F" w:rsidP="00AA0A8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согласованию,</w:t>
            </w:r>
            <w:r w:rsidRPr="009C5E1F">
              <w:rPr>
                <w:rFonts w:ascii="Times New Roman" w:eastAsia="Times New Roman" w:hAnsi="Times New Roman" w:cs="Times New Roman"/>
                <w:kern w:val="3"/>
                <w:lang w:eastAsia="ru-RU"/>
              </w:rPr>
              <w:t xml:space="preserve"> экспертизе документации</w:t>
            </w:r>
            <w:r w:rsidRPr="009C5E1F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.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3A0D" w14:textId="735FE531" w:rsidR="00AA0A8F" w:rsidRPr="009C5E1F" w:rsidRDefault="00AA0A8F" w:rsidP="00AA0A8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 w:cs="Times New Roman"/>
              </w:rPr>
              <w:t>Согласования проектной документации в административных и надзорных органах, прохождение экспертизы проводятся Заказчиком при участии Проектировщика.</w:t>
            </w:r>
          </w:p>
        </w:tc>
      </w:tr>
      <w:tr w:rsidR="00AA0A8F" w:rsidRPr="009C5E1F" w14:paraId="1E325E29" w14:textId="77777777" w:rsidTr="00AA0A8F">
        <w:trPr>
          <w:trHeight w:val="3088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6ACF07" w14:textId="77777777" w:rsidR="00AA0A8F" w:rsidRPr="009C5E1F" w:rsidRDefault="00AA0A8F" w:rsidP="00AA0A8F">
            <w:pPr>
              <w:widowControl w:val="0"/>
              <w:numPr>
                <w:ilvl w:val="0"/>
                <w:numId w:val="1"/>
              </w:numPr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5103D" w14:textId="40E86D6E" w:rsidR="00AA0A8F" w:rsidRPr="009C5E1F" w:rsidRDefault="00AA0A8F" w:rsidP="00AA0A8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eastAsia="Times New Roman" w:hAnsi="Times New Roman" w:cs="Times New Roman"/>
                <w:iCs/>
                <w:kern w:val="3"/>
                <w:lang w:eastAsia="ru-RU"/>
              </w:rPr>
              <w:t>Требования к электронной форме проектной документации, предоставляемой на государственную экспертизу</w:t>
            </w:r>
          </w:p>
        </w:tc>
        <w:tc>
          <w:tcPr>
            <w:tcW w:w="6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CE60E" w14:textId="2FBAECB4" w:rsidR="00AA0A8F" w:rsidRPr="009C5E1F" w:rsidRDefault="00AA0A8F" w:rsidP="00AA0A8F">
            <w:pPr>
              <w:widowControl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C5E1F">
              <w:rPr>
                <w:rFonts w:ascii="Times New Roman" w:hAnsi="Times New Roman" w:cs="Times New Roman"/>
              </w:rPr>
              <w:t xml:space="preserve">Электронную  версию проектной документации  с учетом требований </w:t>
            </w:r>
            <w:hyperlink r:id="rId10" w:tgtFrame="_blank" w:history="1">
              <w:r w:rsidRPr="009C5E1F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Приказа  Минстроя России от 12.05.2017 №  783/</w:t>
              </w:r>
              <w:proofErr w:type="spellStart"/>
              <w:r w:rsidRPr="009C5E1F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>пр</w:t>
              </w:r>
              <w:proofErr w:type="spellEnd"/>
              <w:r w:rsidRPr="009C5E1F">
                <w:rPr>
                  <w:rStyle w:val="a4"/>
                  <w:rFonts w:ascii="Times New Roman" w:hAnsi="Times New Roman" w:cs="Times New Roman"/>
                  <w:color w:val="000000" w:themeColor="text1"/>
                </w:rPr>
                <w:t xml:space="preserve"> «Об 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 сметной стоимости  строительства, реконструкции, капитального ремонта объектов капитального строительства»</w:t>
              </w:r>
            </w:hyperlink>
            <w:r w:rsidRPr="009C5E1F">
              <w:rPr>
                <w:rFonts w:ascii="Times New Roman" w:hAnsi="Times New Roman" w:cs="Times New Roman"/>
                <w:color w:val="000000" w:themeColor="text1"/>
              </w:rPr>
              <w:t xml:space="preserve">, Письма Минстроя России  от 19 августа 2021 г.  N 35078-ИФ/09 и </w:t>
            </w:r>
            <w:r w:rsidRPr="009C5E1F">
              <w:rPr>
                <w:rFonts w:ascii="Times New Roman" w:hAnsi="Times New Roman" w:cs="Times New Roman"/>
              </w:rPr>
              <w:t>в соответствии с Постановлением Правительства РФ от 05.03.2007 N 145 "О порядке организации и проведения государственной экспертизы проектной документации и результатов инженерных изысканий»</w:t>
            </w:r>
          </w:p>
        </w:tc>
      </w:tr>
    </w:tbl>
    <w:p w14:paraId="7D6AC84F" w14:textId="77777777" w:rsidR="005979E9" w:rsidRPr="009C5E1F" w:rsidRDefault="005979E9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049387AC" w14:textId="77777777" w:rsidR="005979E9" w:rsidRPr="009C5E1F" w:rsidRDefault="005979E9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2AC88676" w14:textId="77777777" w:rsidR="005979E9" w:rsidRPr="009C5E1F" w:rsidRDefault="005979E9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1678D5D7" w14:textId="7770CD94" w:rsidR="005979E9" w:rsidRPr="009E3D61" w:rsidRDefault="003B779F">
      <w:pPr>
        <w:widowControl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ru-RU"/>
        </w:rPr>
      </w:pPr>
      <w:r w:rsidRPr="009C5E1F">
        <w:rPr>
          <w:rFonts w:ascii="Times New Roman" w:eastAsia="Times New Roman" w:hAnsi="Times New Roman" w:cs="Times New Roman"/>
          <w:kern w:val="3"/>
          <w:lang w:eastAsia="ru-RU"/>
        </w:rPr>
        <w:t xml:space="preserve">Главный инженер </w:t>
      </w:r>
      <w:r w:rsidR="00637AE3" w:rsidRPr="009C5E1F">
        <w:rPr>
          <w:rFonts w:ascii="Times New Roman" w:eastAsia="Times New Roman" w:hAnsi="Times New Roman" w:cs="Times New Roman"/>
          <w:kern w:val="3"/>
          <w:lang w:eastAsia="ru-RU"/>
        </w:rPr>
        <w:t xml:space="preserve">ООО </w:t>
      </w:r>
      <w:r w:rsidRPr="009C5E1F">
        <w:rPr>
          <w:rFonts w:ascii="Times New Roman" w:eastAsia="Times New Roman" w:hAnsi="Times New Roman" w:cs="Times New Roman"/>
          <w:kern w:val="3"/>
          <w:lang w:eastAsia="ru-RU"/>
        </w:rPr>
        <w:t xml:space="preserve">ПСК </w:t>
      </w:r>
      <w:r w:rsidR="00637AE3" w:rsidRPr="009C5E1F">
        <w:rPr>
          <w:rFonts w:ascii="Times New Roman" w:eastAsia="Times New Roman" w:hAnsi="Times New Roman" w:cs="Times New Roman"/>
          <w:kern w:val="3"/>
          <w:lang w:eastAsia="ru-RU"/>
        </w:rPr>
        <w:t>«</w:t>
      </w:r>
      <w:r w:rsidRPr="009C5E1F">
        <w:rPr>
          <w:rFonts w:ascii="Times New Roman" w:eastAsia="Times New Roman" w:hAnsi="Times New Roman" w:cs="Times New Roman"/>
          <w:kern w:val="3"/>
          <w:lang w:eastAsia="ru-RU"/>
        </w:rPr>
        <w:t>Инжиниринг</w:t>
      </w:r>
      <w:r w:rsidR="00637AE3" w:rsidRPr="009C5E1F">
        <w:rPr>
          <w:rFonts w:ascii="Times New Roman" w:eastAsia="Times New Roman" w:hAnsi="Times New Roman" w:cs="Times New Roman"/>
          <w:kern w:val="3"/>
          <w:lang w:eastAsia="ru-RU"/>
        </w:rPr>
        <w:t xml:space="preserve">» </w:t>
      </w:r>
      <w:r w:rsidR="00637AE3" w:rsidRPr="009C5E1F">
        <w:rPr>
          <w:rFonts w:ascii="Times New Roman" w:eastAsia="Times New Roman" w:hAnsi="Times New Roman" w:cs="Times New Roman"/>
          <w:kern w:val="3"/>
          <w:lang w:eastAsia="ru-RU"/>
        </w:rPr>
        <w:tab/>
        <w:t xml:space="preserve">_______________________ </w:t>
      </w:r>
      <w:r w:rsidRPr="009C5E1F">
        <w:rPr>
          <w:rFonts w:ascii="Times New Roman" w:eastAsia="Times New Roman" w:hAnsi="Times New Roman" w:cs="Times New Roman"/>
          <w:kern w:val="3"/>
          <w:lang w:eastAsia="ru-RU"/>
        </w:rPr>
        <w:t>Главатских Д.В.</w:t>
      </w:r>
    </w:p>
    <w:p w14:paraId="34B04876" w14:textId="77777777" w:rsidR="005979E9" w:rsidRPr="009E3D61" w:rsidRDefault="005979E9">
      <w:pPr>
        <w:autoSpaceDN w:val="0"/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kern w:val="3"/>
          <w:lang w:eastAsia="ru-RU"/>
        </w:rPr>
      </w:pPr>
    </w:p>
    <w:p w14:paraId="69D8A8E9" w14:textId="77777777" w:rsidR="005979E9" w:rsidRPr="009E3D61" w:rsidRDefault="005979E9">
      <w:pPr>
        <w:spacing w:after="0"/>
        <w:rPr>
          <w:vanish/>
        </w:rPr>
      </w:pPr>
    </w:p>
    <w:p w14:paraId="37D4EEE0" w14:textId="77777777" w:rsidR="005979E9" w:rsidRPr="009E3D61" w:rsidRDefault="005979E9"/>
    <w:sectPr w:rsidR="005979E9" w:rsidRPr="009E3D61">
      <w:pgSz w:w="11906" w:h="16838"/>
      <w:pgMar w:top="568" w:right="707" w:bottom="567" w:left="1276" w:header="720" w:footer="720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934E" w14:textId="77777777" w:rsidR="00637AE3" w:rsidRDefault="00637AE3">
      <w:pPr>
        <w:spacing w:line="240" w:lineRule="auto"/>
      </w:pPr>
      <w:r>
        <w:separator/>
      </w:r>
    </w:p>
  </w:endnote>
  <w:endnote w:type="continuationSeparator" w:id="0">
    <w:p w14:paraId="7A7CE93D" w14:textId="77777777" w:rsidR="00637AE3" w:rsidRDefault="00637A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614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Narrow">
    <w:altName w:val="Arial"/>
    <w:charset w:val="80"/>
    <w:family w:val="auto"/>
    <w:pitch w:val="default"/>
    <w:sig w:usb0="00000000" w:usb1="00000000" w:usb2="00000010" w:usb3="00000000" w:csb0="0002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11D8" w14:textId="77777777" w:rsidR="00637AE3" w:rsidRDefault="00637AE3">
      <w:pPr>
        <w:spacing w:after="0"/>
      </w:pPr>
      <w:r>
        <w:separator/>
      </w:r>
    </w:p>
  </w:footnote>
  <w:footnote w:type="continuationSeparator" w:id="0">
    <w:p w14:paraId="006A9350" w14:textId="77777777" w:rsidR="00637AE3" w:rsidRDefault="00637AE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8449EC"/>
    <w:multiLevelType w:val="multilevel"/>
    <w:tmpl w:val="2E8449EC"/>
    <w:lvl w:ilvl="0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29100B"/>
    <w:multiLevelType w:val="multilevel"/>
    <w:tmpl w:val="3629100B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00177C5"/>
    <w:multiLevelType w:val="multilevel"/>
    <w:tmpl w:val="500177C5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E3C4A"/>
    <w:multiLevelType w:val="multilevel"/>
    <w:tmpl w:val="AA96BE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28B20BB"/>
    <w:multiLevelType w:val="hybridMultilevel"/>
    <w:tmpl w:val="3376AE02"/>
    <w:lvl w:ilvl="0" w:tplc="083A1A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E5852AC"/>
    <w:multiLevelType w:val="multilevel"/>
    <w:tmpl w:val="7E5852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56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39A"/>
    <w:rsid w:val="0000121B"/>
    <w:rsid w:val="000137F9"/>
    <w:rsid w:val="00016725"/>
    <w:rsid w:val="00020C4B"/>
    <w:rsid w:val="0004236A"/>
    <w:rsid w:val="00067B00"/>
    <w:rsid w:val="00071171"/>
    <w:rsid w:val="000D751F"/>
    <w:rsid w:val="000E5DED"/>
    <w:rsid w:val="0010096D"/>
    <w:rsid w:val="00125414"/>
    <w:rsid w:val="0013258B"/>
    <w:rsid w:val="001511B8"/>
    <w:rsid w:val="00151F78"/>
    <w:rsid w:val="001569A2"/>
    <w:rsid w:val="00172434"/>
    <w:rsid w:val="001949FC"/>
    <w:rsid w:val="001A51B1"/>
    <w:rsid w:val="001F3A0C"/>
    <w:rsid w:val="00216040"/>
    <w:rsid w:val="00217241"/>
    <w:rsid w:val="00232F8E"/>
    <w:rsid w:val="00240226"/>
    <w:rsid w:val="0025677A"/>
    <w:rsid w:val="00257381"/>
    <w:rsid w:val="00264156"/>
    <w:rsid w:val="00266F9B"/>
    <w:rsid w:val="002B1790"/>
    <w:rsid w:val="002B58D6"/>
    <w:rsid w:val="002B62E9"/>
    <w:rsid w:val="002B6B72"/>
    <w:rsid w:val="002C11BA"/>
    <w:rsid w:val="002C6BC2"/>
    <w:rsid w:val="002D6DE9"/>
    <w:rsid w:val="003048B5"/>
    <w:rsid w:val="003741B1"/>
    <w:rsid w:val="003B779F"/>
    <w:rsid w:val="003C1E51"/>
    <w:rsid w:val="003D2CE7"/>
    <w:rsid w:val="003E6A9E"/>
    <w:rsid w:val="003F4B10"/>
    <w:rsid w:val="004130D2"/>
    <w:rsid w:val="00420196"/>
    <w:rsid w:val="004213C9"/>
    <w:rsid w:val="004303C0"/>
    <w:rsid w:val="00433885"/>
    <w:rsid w:val="004340B2"/>
    <w:rsid w:val="0043495F"/>
    <w:rsid w:val="00441EE3"/>
    <w:rsid w:val="00451D1B"/>
    <w:rsid w:val="0046736E"/>
    <w:rsid w:val="00473E24"/>
    <w:rsid w:val="00494D25"/>
    <w:rsid w:val="004B33B9"/>
    <w:rsid w:val="004B5877"/>
    <w:rsid w:val="004D209E"/>
    <w:rsid w:val="005148B3"/>
    <w:rsid w:val="00520C9A"/>
    <w:rsid w:val="00521223"/>
    <w:rsid w:val="00525DCD"/>
    <w:rsid w:val="00534A38"/>
    <w:rsid w:val="005436C6"/>
    <w:rsid w:val="005516CF"/>
    <w:rsid w:val="005551EE"/>
    <w:rsid w:val="0057208A"/>
    <w:rsid w:val="005905D1"/>
    <w:rsid w:val="005979E9"/>
    <w:rsid w:val="005B2FC8"/>
    <w:rsid w:val="005E512F"/>
    <w:rsid w:val="0060386C"/>
    <w:rsid w:val="006056FE"/>
    <w:rsid w:val="006222A1"/>
    <w:rsid w:val="006371BF"/>
    <w:rsid w:val="00637AE3"/>
    <w:rsid w:val="006424A2"/>
    <w:rsid w:val="00647B98"/>
    <w:rsid w:val="006570B7"/>
    <w:rsid w:val="00660888"/>
    <w:rsid w:val="00664249"/>
    <w:rsid w:val="00684C9E"/>
    <w:rsid w:val="006D2D79"/>
    <w:rsid w:val="006E7B6B"/>
    <w:rsid w:val="00716AEB"/>
    <w:rsid w:val="00740B5C"/>
    <w:rsid w:val="0074539A"/>
    <w:rsid w:val="00777E60"/>
    <w:rsid w:val="007844C6"/>
    <w:rsid w:val="007F372A"/>
    <w:rsid w:val="00852A7F"/>
    <w:rsid w:val="00860FBC"/>
    <w:rsid w:val="008871C5"/>
    <w:rsid w:val="008949A6"/>
    <w:rsid w:val="008977A7"/>
    <w:rsid w:val="008A0837"/>
    <w:rsid w:val="008A637B"/>
    <w:rsid w:val="008B2863"/>
    <w:rsid w:val="008C50EF"/>
    <w:rsid w:val="008D4CE2"/>
    <w:rsid w:val="008F59FB"/>
    <w:rsid w:val="00916EB0"/>
    <w:rsid w:val="00931BB9"/>
    <w:rsid w:val="00935FE3"/>
    <w:rsid w:val="00954E12"/>
    <w:rsid w:val="009705CA"/>
    <w:rsid w:val="00977892"/>
    <w:rsid w:val="00987578"/>
    <w:rsid w:val="009C5E1F"/>
    <w:rsid w:val="009D4B72"/>
    <w:rsid w:val="009D6CFA"/>
    <w:rsid w:val="009E389F"/>
    <w:rsid w:val="009E3D61"/>
    <w:rsid w:val="009E5034"/>
    <w:rsid w:val="009F0B82"/>
    <w:rsid w:val="00A1518C"/>
    <w:rsid w:val="00A30874"/>
    <w:rsid w:val="00A53624"/>
    <w:rsid w:val="00A661B0"/>
    <w:rsid w:val="00A72C20"/>
    <w:rsid w:val="00A743A3"/>
    <w:rsid w:val="00A959E3"/>
    <w:rsid w:val="00AA0A8F"/>
    <w:rsid w:val="00AD1C98"/>
    <w:rsid w:val="00AF2503"/>
    <w:rsid w:val="00B07C64"/>
    <w:rsid w:val="00B40211"/>
    <w:rsid w:val="00B61282"/>
    <w:rsid w:val="00BA0116"/>
    <w:rsid w:val="00BA2814"/>
    <w:rsid w:val="00BB06E2"/>
    <w:rsid w:val="00BC39EE"/>
    <w:rsid w:val="00BD5EC2"/>
    <w:rsid w:val="00BE26DC"/>
    <w:rsid w:val="00BE5642"/>
    <w:rsid w:val="00BF05F3"/>
    <w:rsid w:val="00C02203"/>
    <w:rsid w:val="00C3520A"/>
    <w:rsid w:val="00C5439A"/>
    <w:rsid w:val="00C5756B"/>
    <w:rsid w:val="00C6368C"/>
    <w:rsid w:val="00C91DFC"/>
    <w:rsid w:val="00CA53C1"/>
    <w:rsid w:val="00CB5A82"/>
    <w:rsid w:val="00CC0FFD"/>
    <w:rsid w:val="00CC7690"/>
    <w:rsid w:val="00D025DC"/>
    <w:rsid w:val="00D151CC"/>
    <w:rsid w:val="00D20905"/>
    <w:rsid w:val="00D46332"/>
    <w:rsid w:val="00D576BA"/>
    <w:rsid w:val="00D6393F"/>
    <w:rsid w:val="00D65CF6"/>
    <w:rsid w:val="00D66027"/>
    <w:rsid w:val="00D817BA"/>
    <w:rsid w:val="00D9277B"/>
    <w:rsid w:val="00D96C42"/>
    <w:rsid w:val="00DE5DC5"/>
    <w:rsid w:val="00E164A5"/>
    <w:rsid w:val="00E3716B"/>
    <w:rsid w:val="00E4005D"/>
    <w:rsid w:val="00E4106E"/>
    <w:rsid w:val="00E86A49"/>
    <w:rsid w:val="00E87FE8"/>
    <w:rsid w:val="00E919CA"/>
    <w:rsid w:val="00EA0B9A"/>
    <w:rsid w:val="00EB3E7A"/>
    <w:rsid w:val="00EC5BC4"/>
    <w:rsid w:val="00EC7535"/>
    <w:rsid w:val="00ED0CFE"/>
    <w:rsid w:val="00ED429D"/>
    <w:rsid w:val="00EF239F"/>
    <w:rsid w:val="00F154D3"/>
    <w:rsid w:val="00F31889"/>
    <w:rsid w:val="00F31BA1"/>
    <w:rsid w:val="00F375B5"/>
    <w:rsid w:val="00F550A6"/>
    <w:rsid w:val="00F76604"/>
    <w:rsid w:val="00F817CE"/>
    <w:rsid w:val="00FA6D9A"/>
    <w:rsid w:val="00FB3112"/>
    <w:rsid w:val="00FF3283"/>
    <w:rsid w:val="373060E5"/>
    <w:rsid w:val="3FF54F41"/>
    <w:rsid w:val="4760674F"/>
    <w:rsid w:val="50A6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4AED8"/>
  <w15:docId w15:val="{85929370-5A27-44AB-8AEC-C711EA66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863"/>
    <w:pPr>
      <w:suppressAutoHyphens/>
      <w:spacing w:after="200" w:line="276" w:lineRule="auto"/>
    </w:pPr>
    <w:rPr>
      <w:rFonts w:ascii="Calibri" w:eastAsia="font614" w:hAnsi="Calibri" w:cs="font614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Body Text"/>
    <w:basedOn w:val="a"/>
    <w:link w:val="ac"/>
    <w:unhideWhenUsed/>
    <w:qFormat/>
    <w:pPr>
      <w:suppressAutoHyphens w:val="0"/>
      <w:spacing w:after="120" w:line="100" w:lineRule="atLeast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uiPriority w:val="99"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font614" w:hAnsi="Segoe UI" w:cs="Segoe UI"/>
      <w:sz w:val="18"/>
      <w:szCs w:val="18"/>
      <w:lang w:eastAsia="zh-CN"/>
    </w:rPr>
  </w:style>
  <w:style w:type="character" w:customStyle="1" w:styleId="bx-messenger-message">
    <w:name w:val="bx-messenger-message"/>
    <w:qFormat/>
  </w:style>
  <w:style w:type="character" w:customStyle="1" w:styleId="docdata">
    <w:name w:val="docdata"/>
    <w:basedOn w:val="a0"/>
    <w:qFormat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docy">
    <w:name w:val="docy"/>
    <w:basedOn w:val="a"/>
    <w:uiPriority w:val="99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qFormat/>
    <w:rPr>
      <w:color w:val="808080"/>
    </w:rPr>
  </w:style>
  <w:style w:type="paragraph" w:customStyle="1" w:styleId="1745">
    <w:name w:val="1745"/>
    <w:basedOn w:val="a"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pt">
    <w:name w:val="Основной текст + Полужирный;Интервал 0 pt"/>
    <w:qFormat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c">
    <w:name w:val="Основной текст Знак"/>
    <w:basedOn w:val="a0"/>
    <w:link w:val="ab"/>
    <w:qFormat/>
    <w:rPr>
      <w:rFonts w:ascii="Times New Roman" w:eastAsia="Times New Roman" w:hAnsi="Times New Roman" w:cs="Times New Roman"/>
      <w:color w:val="000000"/>
      <w:sz w:val="24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ascii="Calibri" w:eastAsia="font614" w:hAnsi="Calibri" w:cs="font614"/>
      <w:sz w:val="22"/>
      <w:szCs w:val="22"/>
      <w:lang w:eastAsia="zh-CN"/>
    </w:rPr>
  </w:style>
  <w:style w:type="character" w:customStyle="1" w:styleId="ae">
    <w:name w:val="Нижний колонтитул Знак"/>
    <w:basedOn w:val="a0"/>
    <w:link w:val="ad"/>
    <w:uiPriority w:val="99"/>
    <w:qFormat/>
    <w:rPr>
      <w:rFonts w:ascii="Calibri" w:eastAsia="font614" w:hAnsi="Calibri" w:cs="font614"/>
      <w:sz w:val="22"/>
      <w:szCs w:val="22"/>
      <w:lang w:eastAsia="zh-CN"/>
    </w:rPr>
  </w:style>
  <w:style w:type="character" w:styleId="af2">
    <w:name w:val="Unresolved Mention"/>
    <w:basedOn w:val="a0"/>
    <w:uiPriority w:val="99"/>
    <w:semiHidden/>
    <w:unhideWhenUsed/>
    <w:rsid w:val="003F4B10"/>
    <w:rPr>
      <w:color w:val="605E5C"/>
      <w:shd w:val="clear" w:color="auto" w:fill="E1DFDD"/>
    </w:rPr>
  </w:style>
  <w:style w:type="paragraph" w:customStyle="1" w:styleId="WW-">
    <w:name w:val="WW-Базовый"/>
    <w:rsid w:val="001A51B1"/>
    <w:pPr>
      <w:widowControl w:val="0"/>
      <w:suppressAutoHyphens/>
      <w:autoSpaceDE w:val="0"/>
    </w:pPr>
    <w:rPr>
      <w:rFonts w:ascii="Times New Roman" w:eastAsia="SimSun" w:hAnsi="Times New Roman" w:cs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oshahter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ravo.gov.ru/proxy/ips/?docbody=&amp;nd=10244475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sk-eng@yandex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BFD50B63C54F6A8B1DF9A4B27B5E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447332-4867-458E-8C0E-E9519D3094D4}"/>
      </w:docPartPr>
      <w:docPartBody>
        <w:p w:rsidR="00132BAB" w:rsidRDefault="000C7610">
          <w:pPr>
            <w:pStyle w:val="C1BFD50B63C54F6A8B1DF9A4B27B5E7E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1348CFAAAFE14FE7B38109FF981F35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17A243-0319-4113-8129-EDB569AA4FC9}"/>
      </w:docPartPr>
      <w:docPartBody>
        <w:p w:rsidR="00132BAB" w:rsidRDefault="000C7610">
          <w:pPr>
            <w:pStyle w:val="1348CFAAAFE14FE7B38109FF981F35DB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7610" w:rsidRDefault="000C7610">
      <w:pPr>
        <w:spacing w:line="240" w:lineRule="auto"/>
      </w:pPr>
      <w:r>
        <w:separator/>
      </w:r>
    </w:p>
  </w:endnote>
  <w:endnote w:type="continuationSeparator" w:id="0">
    <w:p w:rsidR="000C7610" w:rsidRDefault="000C7610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614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Narrow">
    <w:altName w:val="Arial"/>
    <w:charset w:val="80"/>
    <w:family w:val="auto"/>
    <w:pitch w:val="default"/>
    <w:sig w:usb0="00000000" w:usb1="00000000" w:usb2="00000010" w:usb3="00000000" w:csb0="0002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7610" w:rsidRDefault="000C7610">
      <w:pPr>
        <w:spacing w:after="0"/>
      </w:pPr>
      <w:r>
        <w:separator/>
      </w:r>
    </w:p>
  </w:footnote>
  <w:footnote w:type="continuationSeparator" w:id="0">
    <w:p w:rsidR="000C7610" w:rsidRDefault="000C7610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8D2"/>
    <w:rsid w:val="000C7610"/>
    <w:rsid w:val="00132BAB"/>
    <w:rsid w:val="00192499"/>
    <w:rsid w:val="002168D2"/>
    <w:rsid w:val="002557BD"/>
    <w:rsid w:val="002F69F5"/>
    <w:rsid w:val="00326238"/>
    <w:rsid w:val="00664249"/>
    <w:rsid w:val="006D2DE6"/>
    <w:rsid w:val="0070611B"/>
    <w:rsid w:val="008F6516"/>
    <w:rsid w:val="00916A40"/>
    <w:rsid w:val="009B66BA"/>
    <w:rsid w:val="00BA789C"/>
    <w:rsid w:val="00D20905"/>
    <w:rsid w:val="00D93F9E"/>
    <w:rsid w:val="00DE3F84"/>
    <w:rsid w:val="00DE5DC5"/>
    <w:rsid w:val="00ED44C0"/>
    <w:rsid w:val="00F7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BA789C"/>
    <w:rPr>
      <w:color w:val="808080"/>
    </w:rPr>
  </w:style>
  <w:style w:type="paragraph" w:customStyle="1" w:styleId="C1BFD50B63C54F6A8B1DF9A4B27B5E7E">
    <w:name w:val="C1BFD50B63C54F6A8B1DF9A4B27B5E7E"/>
    <w:qFormat/>
    <w:pPr>
      <w:spacing w:after="160" w:line="259" w:lineRule="auto"/>
    </w:pPr>
    <w:rPr>
      <w:sz w:val="22"/>
      <w:szCs w:val="22"/>
    </w:rPr>
  </w:style>
  <w:style w:type="paragraph" w:customStyle="1" w:styleId="1348CFAAAFE14FE7B38109FF981F35DB">
    <w:name w:val="1348CFAAAFE14FE7B38109FF981F35DB"/>
    <w:qFormat/>
    <w:pPr>
      <w:spacing w:after="160" w:line="259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EE27B-2BAF-442C-A059-9D54F553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2684</Words>
  <Characters>15304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 Венера Гайнитдиновна</dc:creator>
  <cp:lastModifiedBy>Александр Салюк</cp:lastModifiedBy>
  <cp:revision>17</cp:revision>
  <cp:lastPrinted>2023-03-30T14:25:00Z</cp:lastPrinted>
  <dcterms:created xsi:type="dcterms:W3CDTF">2025-03-06T10:11:00Z</dcterms:created>
  <dcterms:modified xsi:type="dcterms:W3CDTF">2025-04-09T11:49:00Z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14B7889112EA4A84BB688134C0F2B45A</vt:lpwstr>
  </property>
</Properties>
</file>